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05" w:rsidRPr="00EA3CE3" w:rsidRDefault="00270E05" w:rsidP="00270E05">
      <w:pPr>
        <w:jc w:val="center"/>
        <w:rPr>
          <w:rFonts w:ascii="Times New Roman" w:hAnsi="Times New Roman"/>
          <w:sz w:val="28"/>
          <w:szCs w:val="28"/>
        </w:rPr>
      </w:pPr>
      <w:bookmarkStart w:id="0" w:name="_GoBack"/>
      <w:bookmarkEnd w:id="0"/>
      <w:r w:rsidRPr="00EA3CE3">
        <w:rPr>
          <w:rFonts w:ascii="Times New Roman" w:hAnsi="Times New Roman"/>
          <w:sz w:val="28"/>
          <w:szCs w:val="28"/>
        </w:rPr>
        <w:t>Федеральное медико-биологическое агентство</w:t>
      </w:r>
    </w:p>
    <w:p w:rsidR="00270E05" w:rsidRDefault="00270E05" w:rsidP="00270E05">
      <w:pPr>
        <w:jc w:val="center"/>
        <w:rPr>
          <w:rFonts w:ascii="Times New Roman" w:hAnsi="Times New Roman"/>
          <w:sz w:val="28"/>
          <w:szCs w:val="28"/>
        </w:rPr>
      </w:pPr>
      <w:r w:rsidRPr="00DB582D">
        <w:rPr>
          <w:rFonts w:ascii="Times New Roman" w:hAnsi="Times New Roman"/>
          <w:sz w:val="28"/>
          <w:szCs w:val="28"/>
        </w:rPr>
        <w:t>ФГБУ «Федеральный науч</w:t>
      </w:r>
      <w:r>
        <w:rPr>
          <w:rFonts w:ascii="Times New Roman" w:hAnsi="Times New Roman"/>
          <w:sz w:val="28"/>
          <w:szCs w:val="28"/>
        </w:rPr>
        <w:t xml:space="preserve">но-клинический центр спортивной </w:t>
      </w:r>
      <w:r w:rsidRPr="00DB582D">
        <w:rPr>
          <w:rFonts w:ascii="Times New Roman" w:hAnsi="Times New Roman"/>
          <w:sz w:val="28"/>
          <w:szCs w:val="28"/>
        </w:rPr>
        <w:t xml:space="preserve">медицины и </w:t>
      </w:r>
    </w:p>
    <w:p w:rsidR="00716FAA" w:rsidRPr="00D33102" w:rsidRDefault="00270E05" w:rsidP="00270E05">
      <w:pPr>
        <w:spacing w:after="0" w:line="360" w:lineRule="auto"/>
        <w:jc w:val="center"/>
        <w:rPr>
          <w:rFonts w:ascii="Times New Roman" w:hAnsi="Times New Roman"/>
          <w:sz w:val="28"/>
          <w:szCs w:val="28"/>
        </w:rPr>
      </w:pPr>
      <w:r w:rsidRPr="00DB582D">
        <w:rPr>
          <w:rFonts w:ascii="Times New Roman" w:hAnsi="Times New Roman"/>
          <w:sz w:val="28"/>
          <w:szCs w:val="28"/>
        </w:rPr>
        <w:t>реабилитации Федерального медико-биологического агентства</w:t>
      </w:r>
      <w:r>
        <w:rPr>
          <w:rFonts w:ascii="Times New Roman" w:hAnsi="Times New Roman"/>
          <w:sz w:val="28"/>
          <w:szCs w:val="28"/>
        </w:rPr>
        <w:t>»</w:t>
      </w:r>
    </w:p>
    <w:p w:rsidR="00716FAA" w:rsidRPr="00D33102" w:rsidRDefault="00716FAA" w:rsidP="00716FAA">
      <w:pPr>
        <w:spacing w:after="0" w:line="360" w:lineRule="auto"/>
        <w:jc w:val="center"/>
        <w:rPr>
          <w:rFonts w:ascii="Times New Roman" w:hAnsi="Times New Roman"/>
          <w:b/>
          <w:sz w:val="28"/>
          <w:szCs w:val="28"/>
        </w:rPr>
      </w:pPr>
    </w:p>
    <w:p w:rsidR="00716FAA" w:rsidRPr="00D33102" w:rsidRDefault="00716FAA" w:rsidP="00716FAA">
      <w:pPr>
        <w:spacing w:after="0" w:line="360" w:lineRule="auto"/>
        <w:jc w:val="center"/>
        <w:rPr>
          <w:rFonts w:ascii="Times New Roman" w:hAnsi="Times New Roman"/>
          <w:b/>
          <w:sz w:val="28"/>
          <w:szCs w:val="28"/>
        </w:rPr>
      </w:pPr>
    </w:p>
    <w:p w:rsidR="00716FAA" w:rsidRDefault="00716FAA" w:rsidP="00716FAA">
      <w:pPr>
        <w:spacing w:after="0" w:line="360" w:lineRule="auto"/>
        <w:jc w:val="center"/>
        <w:rPr>
          <w:rFonts w:ascii="Times New Roman" w:hAnsi="Times New Roman"/>
          <w:b/>
          <w:sz w:val="28"/>
          <w:szCs w:val="28"/>
        </w:rPr>
      </w:pPr>
    </w:p>
    <w:p w:rsidR="00716FAA" w:rsidRPr="00D33102" w:rsidRDefault="00716FAA" w:rsidP="00716FAA">
      <w:pPr>
        <w:spacing w:after="0" w:line="360" w:lineRule="auto"/>
        <w:jc w:val="center"/>
        <w:rPr>
          <w:rFonts w:ascii="Times New Roman" w:hAnsi="Times New Roman"/>
          <w:b/>
          <w:sz w:val="28"/>
          <w:szCs w:val="28"/>
        </w:rPr>
      </w:pPr>
    </w:p>
    <w:p w:rsidR="00716FAA" w:rsidRPr="00D33102" w:rsidRDefault="00716FAA" w:rsidP="00716FAA">
      <w:pPr>
        <w:spacing w:after="0" w:line="360" w:lineRule="auto"/>
        <w:jc w:val="center"/>
        <w:rPr>
          <w:rFonts w:ascii="Times New Roman" w:hAnsi="Times New Roman"/>
          <w:b/>
          <w:sz w:val="28"/>
          <w:szCs w:val="28"/>
        </w:rPr>
      </w:pPr>
    </w:p>
    <w:p w:rsidR="00716FAA" w:rsidRDefault="00716FAA" w:rsidP="00716FAA">
      <w:pPr>
        <w:spacing w:after="0" w:line="240" w:lineRule="auto"/>
        <w:jc w:val="center"/>
        <w:rPr>
          <w:rFonts w:ascii="Times New Roman" w:hAnsi="Times New Roman"/>
          <w:sz w:val="28"/>
          <w:szCs w:val="28"/>
        </w:rPr>
      </w:pPr>
    </w:p>
    <w:p w:rsidR="009F2E23" w:rsidRDefault="009F2E23" w:rsidP="00716FAA">
      <w:pPr>
        <w:spacing w:after="0" w:line="240" w:lineRule="auto"/>
        <w:jc w:val="center"/>
        <w:rPr>
          <w:rFonts w:ascii="Times New Roman" w:hAnsi="Times New Roman"/>
          <w:sz w:val="28"/>
          <w:szCs w:val="28"/>
        </w:rPr>
      </w:pPr>
    </w:p>
    <w:p w:rsidR="009F2E23" w:rsidRDefault="009F2E23" w:rsidP="00716FAA">
      <w:pPr>
        <w:spacing w:after="0" w:line="240" w:lineRule="auto"/>
        <w:jc w:val="center"/>
        <w:rPr>
          <w:rFonts w:ascii="Times New Roman" w:hAnsi="Times New Roman"/>
          <w:sz w:val="28"/>
          <w:szCs w:val="28"/>
        </w:rPr>
      </w:pPr>
    </w:p>
    <w:p w:rsidR="009F2E23" w:rsidRDefault="009F2E23" w:rsidP="00716FAA">
      <w:pPr>
        <w:spacing w:after="0" w:line="240" w:lineRule="auto"/>
        <w:jc w:val="center"/>
        <w:rPr>
          <w:rFonts w:ascii="Times New Roman" w:hAnsi="Times New Roman"/>
          <w:sz w:val="28"/>
          <w:szCs w:val="28"/>
        </w:rPr>
      </w:pPr>
    </w:p>
    <w:p w:rsidR="009F2E23" w:rsidRDefault="009F2E23" w:rsidP="00716FAA">
      <w:pPr>
        <w:spacing w:after="0" w:line="240" w:lineRule="auto"/>
        <w:jc w:val="center"/>
        <w:rPr>
          <w:rFonts w:ascii="Times New Roman" w:hAnsi="Times New Roman"/>
          <w:sz w:val="28"/>
          <w:szCs w:val="28"/>
        </w:rPr>
      </w:pPr>
    </w:p>
    <w:p w:rsidR="00716FAA" w:rsidRDefault="00716FAA" w:rsidP="00716FAA">
      <w:pPr>
        <w:spacing w:after="0" w:line="360" w:lineRule="auto"/>
        <w:jc w:val="center"/>
        <w:rPr>
          <w:rFonts w:ascii="Times New Roman" w:hAnsi="Times New Roman"/>
          <w:sz w:val="28"/>
          <w:szCs w:val="28"/>
        </w:rPr>
      </w:pPr>
    </w:p>
    <w:p w:rsidR="009F2E23" w:rsidRDefault="009F2E23" w:rsidP="00716FAA">
      <w:pPr>
        <w:spacing w:after="0" w:line="360" w:lineRule="auto"/>
        <w:jc w:val="center"/>
        <w:rPr>
          <w:rFonts w:ascii="Times New Roman" w:hAnsi="Times New Roman"/>
          <w:sz w:val="28"/>
          <w:szCs w:val="28"/>
        </w:rPr>
      </w:pPr>
    </w:p>
    <w:p w:rsidR="00716FAA" w:rsidRPr="00F307D4" w:rsidRDefault="00716FAA" w:rsidP="00716FAA">
      <w:pPr>
        <w:spacing w:after="0" w:line="360" w:lineRule="auto"/>
        <w:jc w:val="center"/>
        <w:rPr>
          <w:rFonts w:ascii="Times New Roman" w:hAnsi="Times New Roman" w:cs="Times New Roman"/>
          <w:sz w:val="28"/>
          <w:szCs w:val="28"/>
        </w:rPr>
      </w:pPr>
      <w:r w:rsidRPr="00F307D4">
        <w:rPr>
          <w:rFonts w:ascii="Times New Roman" w:hAnsi="Times New Roman" w:cs="Times New Roman"/>
          <w:sz w:val="28"/>
          <w:szCs w:val="28"/>
        </w:rPr>
        <w:t xml:space="preserve">Методические рекомендации по </w:t>
      </w:r>
      <w:r w:rsidR="00EF0B09" w:rsidRPr="00F307D4">
        <w:rPr>
          <w:rFonts w:ascii="Times New Roman" w:hAnsi="Times New Roman" w:cs="Times New Roman"/>
          <w:sz w:val="28"/>
          <w:szCs w:val="28"/>
        </w:rPr>
        <w:t>медицинскому сопровождению спортсменов, состояние здоровья которых требует применения лекарственных средств, содержащих запрещенные субстанции</w:t>
      </w:r>
    </w:p>
    <w:p w:rsidR="00716FAA" w:rsidRDefault="00716FAA" w:rsidP="00716FAA">
      <w:pPr>
        <w:spacing w:after="0" w:line="360" w:lineRule="auto"/>
        <w:jc w:val="center"/>
        <w:rPr>
          <w:rFonts w:ascii="Times New Roman" w:hAnsi="Times New Roman"/>
          <w:b/>
          <w:sz w:val="28"/>
          <w:szCs w:val="28"/>
        </w:rPr>
      </w:pPr>
    </w:p>
    <w:p w:rsidR="00716FAA" w:rsidRDefault="00716FAA" w:rsidP="00716FAA">
      <w:pPr>
        <w:spacing w:after="0" w:line="360" w:lineRule="auto"/>
        <w:jc w:val="center"/>
        <w:rPr>
          <w:rFonts w:ascii="Times New Roman" w:hAnsi="Times New Roman"/>
          <w:b/>
          <w:iCs/>
          <w:sz w:val="28"/>
          <w:szCs w:val="28"/>
        </w:rPr>
      </w:pPr>
    </w:p>
    <w:p w:rsidR="00716FAA" w:rsidRPr="00D33102" w:rsidRDefault="00716FAA" w:rsidP="00716FAA">
      <w:pPr>
        <w:spacing w:after="0" w:line="360" w:lineRule="auto"/>
        <w:jc w:val="center"/>
        <w:rPr>
          <w:rFonts w:ascii="Times New Roman" w:hAnsi="Times New Roman"/>
          <w:b/>
          <w:iCs/>
          <w:sz w:val="28"/>
          <w:szCs w:val="28"/>
        </w:rPr>
      </w:pPr>
    </w:p>
    <w:p w:rsidR="00716FAA" w:rsidRPr="00D33102" w:rsidRDefault="00716FAA" w:rsidP="00716FAA">
      <w:pPr>
        <w:spacing w:after="0" w:line="360" w:lineRule="auto"/>
        <w:jc w:val="center"/>
        <w:rPr>
          <w:rFonts w:ascii="Times New Roman" w:hAnsi="Times New Roman"/>
          <w:caps/>
          <w:sz w:val="28"/>
          <w:szCs w:val="28"/>
        </w:rPr>
      </w:pPr>
    </w:p>
    <w:p w:rsidR="00716FAA" w:rsidRDefault="00716FAA" w:rsidP="00716FAA">
      <w:pPr>
        <w:spacing w:after="0" w:line="360" w:lineRule="auto"/>
        <w:jc w:val="center"/>
        <w:rPr>
          <w:rFonts w:ascii="Times New Roman" w:hAnsi="Times New Roman"/>
          <w:b/>
          <w:sz w:val="28"/>
          <w:szCs w:val="28"/>
        </w:rPr>
      </w:pPr>
    </w:p>
    <w:p w:rsidR="00716FAA" w:rsidRDefault="00716FAA" w:rsidP="00716FAA">
      <w:pPr>
        <w:spacing w:after="0" w:line="360" w:lineRule="auto"/>
        <w:jc w:val="center"/>
        <w:rPr>
          <w:rFonts w:ascii="Times New Roman" w:hAnsi="Times New Roman"/>
          <w:b/>
          <w:sz w:val="28"/>
          <w:szCs w:val="28"/>
        </w:rPr>
      </w:pPr>
    </w:p>
    <w:p w:rsidR="00716FAA" w:rsidRPr="00D33102" w:rsidRDefault="00716FAA" w:rsidP="00716FAA">
      <w:pPr>
        <w:spacing w:after="0" w:line="360" w:lineRule="auto"/>
        <w:jc w:val="center"/>
        <w:rPr>
          <w:rFonts w:ascii="Times New Roman" w:hAnsi="Times New Roman"/>
          <w:b/>
          <w:sz w:val="28"/>
          <w:szCs w:val="28"/>
        </w:rPr>
      </w:pPr>
    </w:p>
    <w:p w:rsidR="00716FAA" w:rsidRPr="00D33102" w:rsidRDefault="00716FAA" w:rsidP="00716FAA">
      <w:pPr>
        <w:spacing w:after="0" w:line="360" w:lineRule="auto"/>
        <w:ind w:right="-91"/>
        <w:jc w:val="center"/>
        <w:rPr>
          <w:rFonts w:ascii="Times New Roman" w:hAnsi="Times New Roman"/>
          <w:sz w:val="28"/>
          <w:szCs w:val="28"/>
        </w:rPr>
      </w:pPr>
    </w:p>
    <w:p w:rsidR="00716FAA" w:rsidRDefault="00716FAA" w:rsidP="00716FAA">
      <w:pPr>
        <w:spacing w:after="0" w:line="360" w:lineRule="auto"/>
        <w:ind w:right="-91"/>
        <w:jc w:val="center"/>
        <w:rPr>
          <w:rFonts w:ascii="Times New Roman" w:hAnsi="Times New Roman"/>
          <w:sz w:val="28"/>
          <w:szCs w:val="28"/>
        </w:rPr>
      </w:pPr>
    </w:p>
    <w:p w:rsidR="00716FAA" w:rsidRDefault="00716FAA" w:rsidP="00716FAA">
      <w:pPr>
        <w:spacing w:after="0" w:line="360" w:lineRule="auto"/>
        <w:ind w:right="-91"/>
        <w:jc w:val="center"/>
        <w:rPr>
          <w:rFonts w:ascii="Times New Roman" w:hAnsi="Times New Roman"/>
          <w:sz w:val="28"/>
          <w:szCs w:val="28"/>
        </w:rPr>
      </w:pPr>
    </w:p>
    <w:p w:rsidR="002C39B2" w:rsidRDefault="002C39B2" w:rsidP="00270E05">
      <w:pPr>
        <w:spacing w:after="0" w:line="240" w:lineRule="auto"/>
        <w:ind w:right="-91"/>
        <w:rPr>
          <w:rFonts w:ascii="Times New Roman" w:hAnsi="Times New Roman"/>
          <w:sz w:val="28"/>
          <w:szCs w:val="28"/>
        </w:rPr>
      </w:pPr>
    </w:p>
    <w:p w:rsidR="002C39B2" w:rsidRDefault="002C39B2" w:rsidP="00716FAA">
      <w:pPr>
        <w:spacing w:after="0" w:line="240" w:lineRule="auto"/>
        <w:ind w:right="-91"/>
        <w:jc w:val="center"/>
        <w:rPr>
          <w:rFonts w:ascii="Times New Roman" w:hAnsi="Times New Roman"/>
          <w:sz w:val="28"/>
          <w:szCs w:val="28"/>
        </w:rPr>
      </w:pPr>
    </w:p>
    <w:p w:rsidR="00270E05" w:rsidRDefault="00042B2B" w:rsidP="00716FAA">
      <w:pPr>
        <w:spacing w:after="0" w:line="240" w:lineRule="auto"/>
        <w:ind w:right="-91"/>
        <w:jc w:val="center"/>
        <w:rPr>
          <w:rFonts w:ascii="Times New Roman" w:hAnsi="Times New Roman"/>
          <w:sz w:val="28"/>
          <w:szCs w:val="28"/>
        </w:rPr>
        <w:sectPr w:rsidR="00270E05" w:rsidSect="000D7DC1">
          <w:footerReference w:type="default" r:id="rId8"/>
          <w:pgSz w:w="11906" w:h="16838"/>
          <w:pgMar w:top="1134" w:right="850" w:bottom="1134" w:left="1701" w:header="708" w:footer="708" w:gutter="0"/>
          <w:cols w:space="708"/>
          <w:titlePg/>
          <w:docGrid w:linePitch="360"/>
        </w:sectPr>
      </w:pPr>
      <w:r>
        <w:rPr>
          <w:rFonts w:ascii="Times New Roman" w:hAnsi="Times New Roman"/>
          <w:sz w:val="28"/>
          <w:szCs w:val="28"/>
        </w:rPr>
        <w:t>Москва 2017</w:t>
      </w:r>
    </w:p>
    <w:p w:rsidR="00716FAA" w:rsidRDefault="00716FAA" w:rsidP="00716FAA">
      <w:pPr>
        <w:spacing w:after="0" w:line="240" w:lineRule="auto"/>
        <w:rPr>
          <w:rFonts w:ascii="Times New Roman" w:hAnsi="Times New Roman"/>
          <w:sz w:val="28"/>
          <w:szCs w:val="28"/>
        </w:rPr>
      </w:pPr>
    </w:p>
    <w:p w:rsidR="00716FAA" w:rsidRPr="00D33102" w:rsidRDefault="00042B2B" w:rsidP="00716FAA">
      <w:pPr>
        <w:spacing w:after="0" w:line="240" w:lineRule="auto"/>
        <w:ind w:right="-91"/>
        <w:jc w:val="both"/>
        <w:rPr>
          <w:rFonts w:ascii="Times New Roman" w:hAnsi="Times New Roman"/>
          <w:sz w:val="24"/>
          <w:szCs w:val="24"/>
        </w:rPr>
      </w:pPr>
      <w:r>
        <w:rPr>
          <w:rFonts w:ascii="Times New Roman" w:hAnsi="Times New Roman"/>
          <w:sz w:val="28"/>
          <w:szCs w:val="28"/>
        </w:rPr>
        <w:t xml:space="preserve">ГРНТИ </w:t>
      </w:r>
      <w:r w:rsidRPr="00042B2B">
        <w:rPr>
          <w:rFonts w:ascii="Times New Roman" w:hAnsi="Times New Roman"/>
          <w:sz w:val="28"/>
          <w:szCs w:val="28"/>
        </w:rPr>
        <w:t>76.35.41</w:t>
      </w:r>
    </w:p>
    <w:p w:rsidR="00716FAA" w:rsidRPr="00D33102" w:rsidRDefault="00716FAA" w:rsidP="00716FAA">
      <w:pPr>
        <w:spacing w:after="0" w:line="240" w:lineRule="auto"/>
        <w:ind w:right="-91"/>
        <w:jc w:val="both"/>
        <w:rPr>
          <w:rFonts w:ascii="Times New Roman" w:hAnsi="Times New Roman"/>
          <w:sz w:val="24"/>
          <w:szCs w:val="24"/>
        </w:rPr>
      </w:pPr>
    </w:p>
    <w:p w:rsidR="00716FAA" w:rsidRPr="00D33102" w:rsidRDefault="00716FAA" w:rsidP="00716FAA">
      <w:pPr>
        <w:spacing w:after="0" w:line="240" w:lineRule="auto"/>
        <w:ind w:right="-91"/>
        <w:jc w:val="both"/>
        <w:rPr>
          <w:rFonts w:ascii="Times New Roman" w:hAnsi="Times New Roman"/>
          <w:sz w:val="24"/>
          <w:szCs w:val="24"/>
        </w:rPr>
      </w:pPr>
    </w:p>
    <w:p w:rsidR="002C39B2" w:rsidRPr="00042B2B" w:rsidRDefault="00270E05" w:rsidP="00270E05">
      <w:pPr>
        <w:tabs>
          <w:tab w:val="left" w:pos="1710"/>
        </w:tabs>
        <w:spacing w:after="0" w:line="240" w:lineRule="auto"/>
        <w:ind w:right="-91"/>
        <w:jc w:val="both"/>
        <w:rPr>
          <w:rFonts w:ascii="Times New Roman" w:hAnsi="Times New Roman"/>
          <w:sz w:val="24"/>
          <w:szCs w:val="24"/>
        </w:rPr>
      </w:pPr>
      <w:r w:rsidRPr="00042B2B">
        <w:rPr>
          <w:rFonts w:ascii="Times New Roman" w:hAnsi="Times New Roman"/>
          <w:sz w:val="24"/>
          <w:szCs w:val="24"/>
        </w:rPr>
        <w:t>Методические рекомендации разработаны ФГБУ «Федеральный научно-клинический центр спортивной медицины и реабилитации Федерального медико-биологического агентства».</w:t>
      </w:r>
    </w:p>
    <w:p w:rsidR="00270E05" w:rsidRPr="00042B2B" w:rsidRDefault="00270E05" w:rsidP="00270E05">
      <w:pPr>
        <w:tabs>
          <w:tab w:val="left" w:pos="1710"/>
        </w:tabs>
        <w:spacing w:after="0" w:line="240" w:lineRule="auto"/>
        <w:ind w:right="-91"/>
        <w:jc w:val="both"/>
        <w:rPr>
          <w:rFonts w:ascii="Times New Roman" w:hAnsi="Times New Roman"/>
          <w:sz w:val="24"/>
          <w:szCs w:val="24"/>
          <w:highlight w:val="yellow"/>
        </w:rPr>
      </w:pPr>
    </w:p>
    <w:p w:rsidR="00716FAA" w:rsidRDefault="00716FAA" w:rsidP="00716FAA">
      <w:pPr>
        <w:spacing w:after="0" w:line="240" w:lineRule="auto"/>
        <w:ind w:right="-91"/>
        <w:jc w:val="both"/>
        <w:rPr>
          <w:rFonts w:ascii="Times New Roman" w:hAnsi="Times New Roman"/>
          <w:sz w:val="24"/>
          <w:szCs w:val="24"/>
        </w:rPr>
      </w:pPr>
    </w:p>
    <w:p w:rsidR="00F870A9" w:rsidRPr="00060346" w:rsidRDefault="00F870A9" w:rsidP="00716FAA">
      <w:pPr>
        <w:spacing w:after="0" w:line="240" w:lineRule="auto"/>
        <w:ind w:right="-91"/>
        <w:jc w:val="both"/>
        <w:rPr>
          <w:rFonts w:ascii="Times New Roman" w:hAnsi="Times New Roman"/>
          <w:sz w:val="24"/>
          <w:szCs w:val="24"/>
        </w:rPr>
      </w:pPr>
    </w:p>
    <w:p w:rsidR="00716FAA" w:rsidRPr="0067146F" w:rsidRDefault="00042B2B" w:rsidP="00716FAA">
      <w:pPr>
        <w:spacing w:after="0" w:line="240" w:lineRule="auto"/>
        <w:ind w:right="-91" w:firstLine="709"/>
        <w:jc w:val="both"/>
        <w:rPr>
          <w:rFonts w:ascii="Times New Roman" w:hAnsi="Times New Roman"/>
          <w:color w:val="FF0000"/>
          <w:sz w:val="24"/>
          <w:szCs w:val="24"/>
        </w:rPr>
      </w:pPr>
      <w:r w:rsidRPr="00B91F1C">
        <w:rPr>
          <w:rFonts w:ascii="Times New Roman" w:hAnsi="Times New Roman"/>
          <w:sz w:val="24"/>
          <w:szCs w:val="24"/>
        </w:rPr>
        <w:t xml:space="preserve">А.А. </w:t>
      </w:r>
      <w:proofErr w:type="spellStart"/>
      <w:r w:rsidRPr="00B91F1C">
        <w:rPr>
          <w:rFonts w:ascii="Times New Roman" w:hAnsi="Times New Roman"/>
          <w:sz w:val="24"/>
          <w:szCs w:val="24"/>
        </w:rPr>
        <w:t>Деревоедов</w:t>
      </w:r>
      <w:proofErr w:type="spellEnd"/>
      <w:r w:rsidR="00716FAA" w:rsidRPr="00B91F1C">
        <w:rPr>
          <w:rFonts w:ascii="Times New Roman" w:hAnsi="Times New Roman"/>
          <w:sz w:val="24"/>
          <w:szCs w:val="24"/>
        </w:rPr>
        <w:t xml:space="preserve">, </w:t>
      </w:r>
      <w:r w:rsidRPr="00B91F1C">
        <w:rPr>
          <w:rFonts w:ascii="Times New Roman" w:hAnsi="Times New Roman"/>
          <w:sz w:val="24"/>
          <w:szCs w:val="24"/>
        </w:rPr>
        <w:t xml:space="preserve">Ю.В. </w:t>
      </w:r>
      <w:proofErr w:type="spellStart"/>
      <w:r w:rsidRPr="00B91F1C">
        <w:rPr>
          <w:rFonts w:ascii="Times New Roman" w:hAnsi="Times New Roman"/>
          <w:sz w:val="24"/>
          <w:szCs w:val="24"/>
        </w:rPr>
        <w:t>Мирошникова</w:t>
      </w:r>
      <w:proofErr w:type="spellEnd"/>
      <w:r w:rsidRPr="00B91F1C">
        <w:rPr>
          <w:rFonts w:ascii="Times New Roman" w:hAnsi="Times New Roman"/>
          <w:sz w:val="24"/>
          <w:szCs w:val="24"/>
        </w:rPr>
        <w:t xml:space="preserve">, Т.А. Пушкина, А.В. </w:t>
      </w:r>
      <w:proofErr w:type="spellStart"/>
      <w:r w:rsidRPr="00B91F1C">
        <w:rPr>
          <w:rFonts w:ascii="Times New Roman" w:hAnsi="Times New Roman"/>
          <w:sz w:val="24"/>
          <w:szCs w:val="24"/>
        </w:rPr>
        <w:t>Жолинский</w:t>
      </w:r>
      <w:proofErr w:type="spellEnd"/>
      <w:r w:rsidRPr="00B91F1C">
        <w:rPr>
          <w:rFonts w:ascii="Times New Roman" w:hAnsi="Times New Roman"/>
          <w:sz w:val="24"/>
          <w:szCs w:val="24"/>
        </w:rPr>
        <w:t xml:space="preserve">, </w:t>
      </w:r>
      <w:r w:rsidR="00716FAA" w:rsidRPr="00B91F1C">
        <w:rPr>
          <w:rFonts w:ascii="Times New Roman" w:hAnsi="Times New Roman"/>
          <w:sz w:val="24"/>
          <w:szCs w:val="24"/>
        </w:rPr>
        <w:t xml:space="preserve">В.С. </w:t>
      </w:r>
      <w:proofErr w:type="spellStart"/>
      <w:r w:rsidR="00716FAA" w:rsidRPr="00B91F1C">
        <w:rPr>
          <w:rFonts w:ascii="Times New Roman" w:hAnsi="Times New Roman"/>
          <w:sz w:val="24"/>
          <w:szCs w:val="24"/>
        </w:rPr>
        <w:t>Фещенко</w:t>
      </w:r>
      <w:proofErr w:type="spellEnd"/>
      <w:r w:rsidR="00270E05" w:rsidRPr="00B91F1C">
        <w:rPr>
          <w:rFonts w:ascii="Times New Roman" w:hAnsi="Times New Roman"/>
          <w:sz w:val="24"/>
          <w:szCs w:val="24"/>
        </w:rPr>
        <w:t>.</w:t>
      </w:r>
      <w:r w:rsidR="00716FAA" w:rsidRPr="00042B2B">
        <w:rPr>
          <w:rFonts w:ascii="Times New Roman" w:hAnsi="Times New Roman"/>
          <w:sz w:val="24"/>
          <w:szCs w:val="24"/>
        </w:rPr>
        <w:t xml:space="preserve"> Методические рекомендации по </w:t>
      </w:r>
      <w:r w:rsidRPr="00042B2B">
        <w:rPr>
          <w:rFonts w:ascii="Times New Roman" w:hAnsi="Times New Roman"/>
          <w:sz w:val="24"/>
          <w:szCs w:val="24"/>
        </w:rPr>
        <w:t>медицинскому сопровождению спортсменов, состояние здоровья которых требует применения лекарственных средств, содержащих запрещенные субстанции</w:t>
      </w:r>
      <w:r w:rsidR="00716FAA" w:rsidRPr="00042B2B">
        <w:rPr>
          <w:rFonts w:ascii="Times New Roman" w:hAnsi="Times New Roman"/>
          <w:sz w:val="24"/>
          <w:szCs w:val="24"/>
        </w:rPr>
        <w:t>. Методические рекомендации. М.: ФМБА России, 201</w:t>
      </w:r>
      <w:r w:rsidRPr="00042B2B">
        <w:rPr>
          <w:rFonts w:ascii="Times New Roman" w:hAnsi="Times New Roman"/>
          <w:sz w:val="24"/>
          <w:szCs w:val="24"/>
        </w:rPr>
        <w:t>7</w:t>
      </w:r>
      <w:r w:rsidR="00716FAA" w:rsidRPr="00042B2B">
        <w:rPr>
          <w:rFonts w:ascii="Times New Roman" w:hAnsi="Times New Roman"/>
          <w:sz w:val="24"/>
          <w:szCs w:val="24"/>
        </w:rPr>
        <w:t xml:space="preserve">. – </w:t>
      </w:r>
      <w:r w:rsidRPr="00042B2B">
        <w:rPr>
          <w:rFonts w:ascii="Times New Roman" w:hAnsi="Times New Roman"/>
          <w:sz w:val="24"/>
          <w:szCs w:val="24"/>
        </w:rPr>
        <w:t>27</w:t>
      </w:r>
      <w:r w:rsidR="00716FAA" w:rsidRPr="00042B2B">
        <w:rPr>
          <w:rFonts w:ascii="Times New Roman" w:hAnsi="Times New Roman"/>
          <w:sz w:val="24"/>
          <w:szCs w:val="24"/>
        </w:rPr>
        <w:t xml:space="preserve"> с.</w:t>
      </w:r>
    </w:p>
    <w:p w:rsidR="00716FAA" w:rsidRPr="00060346" w:rsidRDefault="00716FAA" w:rsidP="00716FAA">
      <w:pPr>
        <w:pStyle w:val="-"/>
        <w:spacing w:line="240" w:lineRule="auto"/>
        <w:ind w:right="-91"/>
        <w:rPr>
          <w:szCs w:val="24"/>
        </w:rPr>
      </w:pPr>
    </w:p>
    <w:p w:rsidR="00716FAA" w:rsidRDefault="00716FAA" w:rsidP="00716FAA">
      <w:pPr>
        <w:pStyle w:val="-"/>
        <w:spacing w:line="240" w:lineRule="auto"/>
        <w:ind w:right="-91"/>
        <w:rPr>
          <w:szCs w:val="24"/>
        </w:rPr>
      </w:pPr>
    </w:p>
    <w:p w:rsidR="00F870A9" w:rsidRPr="00060346" w:rsidRDefault="00F870A9" w:rsidP="00716FAA">
      <w:pPr>
        <w:pStyle w:val="-"/>
        <w:spacing w:line="240" w:lineRule="auto"/>
        <w:ind w:right="-91"/>
        <w:rPr>
          <w:szCs w:val="24"/>
        </w:rPr>
      </w:pPr>
    </w:p>
    <w:p w:rsidR="00716FAA" w:rsidRPr="00060346" w:rsidRDefault="00716FAA" w:rsidP="00716FAA">
      <w:pPr>
        <w:pStyle w:val="-"/>
        <w:spacing w:line="240" w:lineRule="auto"/>
        <w:ind w:right="-91"/>
        <w:rPr>
          <w:szCs w:val="24"/>
        </w:rPr>
      </w:pPr>
    </w:p>
    <w:p w:rsidR="00716FAA" w:rsidRPr="00060346" w:rsidRDefault="00716FAA" w:rsidP="00716FAA">
      <w:pPr>
        <w:spacing w:after="0" w:line="240" w:lineRule="auto"/>
        <w:ind w:right="-6"/>
        <w:jc w:val="both"/>
        <w:rPr>
          <w:rFonts w:ascii="Times New Roman" w:hAnsi="Times New Roman"/>
          <w:sz w:val="24"/>
          <w:szCs w:val="24"/>
        </w:rPr>
      </w:pPr>
      <w:r w:rsidRPr="00060346">
        <w:rPr>
          <w:rFonts w:ascii="Times New Roman" w:hAnsi="Times New Roman"/>
          <w:sz w:val="24"/>
          <w:szCs w:val="24"/>
        </w:rPr>
        <w:t xml:space="preserve">Методические рекомендации </w:t>
      </w:r>
      <w:r w:rsidR="00F870A9">
        <w:rPr>
          <w:rFonts w:ascii="Times New Roman" w:hAnsi="Times New Roman"/>
          <w:sz w:val="24"/>
          <w:szCs w:val="24"/>
        </w:rPr>
        <w:t xml:space="preserve">согласованы Координационным советом по области образования «Здравоохранение и медицинские науки» и </w:t>
      </w:r>
      <w:r w:rsidRPr="00060346">
        <w:rPr>
          <w:rFonts w:ascii="Times New Roman" w:hAnsi="Times New Roman"/>
          <w:sz w:val="24"/>
          <w:szCs w:val="24"/>
        </w:rPr>
        <w:t xml:space="preserve">предназначены для врачей по спортивной медицине </w:t>
      </w:r>
      <w:r w:rsidR="00270E05" w:rsidRPr="00060346">
        <w:rPr>
          <w:rFonts w:ascii="Times New Roman" w:hAnsi="Times New Roman"/>
          <w:sz w:val="24"/>
          <w:szCs w:val="24"/>
        </w:rPr>
        <w:t>и врачей</w:t>
      </w:r>
      <w:r w:rsidRPr="00060346">
        <w:rPr>
          <w:rFonts w:ascii="Times New Roman" w:hAnsi="Times New Roman"/>
          <w:sz w:val="24"/>
          <w:szCs w:val="24"/>
        </w:rPr>
        <w:t xml:space="preserve"> других специальностей, работающих в области физической культуры и спорта, заведующих отделениями и кабинетами спортивной медицины, массажистов, а также аспирантов, ординаторов и студентов медицинских вузов и других специалистов, непосредственно участвующих в медицинском и медико-биологическом обеспечении спортсменов.</w:t>
      </w:r>
    </w:p>
    <w:p w:rsidR="00716FAA" w:rsidRPr="00060346" w:rsidRDefault="00716FAA" w:rsidP="00716FAA">
      <w:pPr>
        <w:pStyle w:val="12"/>
        <w:spacing w:line="240" w:lineRule="auto"/>
        <w:ind w:firstLine="0"/>
        <w:jc w:val="center"/>
        <w:rPr>
          <w:bCs/>
          <w:sz w:val="24"/>
          <w:szCs w:val="24"/>
        </w:rPr>
      </w:pPr>
    </w:p>
    <w:p w:rsidR="00716FAA" w:rsidRPr="00060346" w:rsidRDefault="00716FAA" w:rsidP="00716FAA">
      <w:pPr>
        <w:pStyle w:val="12"/>
        <w:spacing w:line="240" w:lineRule="auto"/>
        <w:ind w:firstLine="0"/>
        <w:jc w:val="center"/>
        <w:rPr>
          <w:bCs/>
          <w:sz w:val="24"/>
          <w:szCs w:val="24"/>
        </w:rPr>
      </w:pPr>
    </w:p>
    <w:p w:rsidR="00716FAA" w:rsidRPr="00060346" w:rsidRDefault="00716FAA" w:rsidP="00270E05">
      <w:pPr>
        <w:pStyle w:val="12"/>
        <w:spacing w:line="240" w:lineRule="auto"/>
        <w:ind w:firstLine="0"/>
        <w:rPr>
          <w:bCs/>
          <w:sz w:val="24"/>
          <w:szCs w:val="24"/>
        </w:rPr>
      </w:pPr>
    </w:p>
    <w:p w:rsidR="00716FAA" w:rsidRDefault="00716FAA" w:rsidP="00716FAA">
      <w:pPr>
        <w:pStyle w:val="12"/>
        <w:spacing w:line="240" w:lineRule="auto"/>
        <w:ind w:firstLine="0"/>
        <w:jc w:val="center"/>
        <w:rPr>
          <w:bCs/>
          <w:sz w:val="24"/>
          <w:szCs w:val="24"/>
        </w:rPr>
      </w:pPr>
    </w:p>
    <w:p w:rsidR="002C39B2" w:rsidRDefault="002C39B2" w:rsidP="00716FAA">
      <w:pPr>
        <w:pStyle w:val="12"/>
        <w:spacing w:line="240" w:lineRule="auto"/>
        <w:ind w:firstLine="0"/>
        <w:jc w:val="center"/>
        <w:rPr>
          <w:bCs/>
          <w:sz w:val="24"/>
          <w:szCs w:val="24"/>
        </w:rPr>
      </w:pPr>
    </w:p>
    <w:p w:rsidR="002645FE" w:rsidRDefault="002645FE" w:rsidP="00716FAA">
      <w:pPr>
        <w:pStyle w:val="12"/>
        <w:spacing w:line="240" w:lineRule="auto"/>
        <w:ind w:firstLine="0"/>
        <w:jc w:val="center"/>
        <w:rPr>
          <w:bCs/>
          <w:sz w:val="24"/>
          <w:szCs w:val="24"/>
        </w:rPr>
      </w:pPr>
    </w:p>
    <w:p w:rsidR="002645FE" w:rsidRDefault="002645FE" w:rsidP="00716FAA">
      <w:pPr>
        <w:pStyle w:val="12"/>
        <w:spacing w:line="240" w:lineRule="auto"/>
        <w:ind w:firstLine="0"/>
        <w:jc w:val="center"/>
        <w:rPr>
          <w:bCs/>
          <w:sz w:val="24"/>
          <w:szCs w:val="24"/>
        </w:rPr>
      </w:pPr>
    </w:p>
    <w:p w:rsidR="002645FE" w:rsidRDefault="002645FE" w:rsidP="00716FAA">
      <w:pPr>
        <w:pStyle w:val="12"/>
        <w:spacing w:line="240" w:lineRule="auto"/>
        <w:ind w:firstLine="0"/>
        <w:jc w:val="center"/>
        <w:rPr>
          <w:bCs/>
          <w:sz w:val="24"/>
          <w:szCs w:val="24"/>
        </w:rPr>
      </w:pPr>
    </w:p>
    <w:p w:rsidR="002645FE" w:rsidRDefault="002645FE" w:rsidP="00716FAA">
      <w:pPr>
        <w:pStyle w:val="12"/>
        <w:spacing w:line="240" w:lineRule="auto"/>
        <w:ind w:firstLine="0"/>
        <w:jc w:val="center"/>
        <w:rPr>
          <w:bCs/>
          <w:sz w:val="24"/>
          <w:szCs w:val="24"/>
        </w:rPr>
      </w:pPr>
    </w:p>
    <w:p w:rsidR="002645FE" w:rsidRDefault="002645FE" w:rsidP="00716FAA">
      <w:pPr>
        <w:pStyle w:val="12"/>
        <w:spacing w:line="240" w:lineRule="auto"/>
        <w:ind w:firstLine="0"/>
        <w:jc w:val="center"/>
        <w:rPr>
          <w:bCs/>
          <w:sz w:val="24"/>
          <w:szCs w:val="24"/>
        </w:rPr>
      </w:pPr>
    </w:p>
    <w:p w:rsidR="002645FE" w:rsidRDefault="002645FE" w:rsidP="00716FAA">
      <w:pPr>
        <w:pStyle w:val="12"/>
        <w:spacing w:line="240" w:lineRule="auto"/>
        <w:ind w:firstLine="0"/>
        <w:jc w:val="center"/>
        <w:rPr>
          <w:bCs/>
          <w:sz w:val="24"/>
          <w:szCs w:val="24"/>
        </w:rPr>
      </w:pPr>
    </w:p>
    <w:p w:rsidR="002645FE" w:rsidRDefault="002645FE" w:rsidP="00716FAA">
      <w:pPr>
        <w:pStyle w:val="12"/>
        <w:spacing w:line="240" w:lineRule="auto"/>
        <w:ind w:firstLine="0"/>
        <w:jc w:val="center"/>
        <w:rPr>
          <w:bCs/>
          <w:sz w:val="24"/>
          <w:szCs w:val="24"/>
        </w:rPr>
      </w:pPr>
    </w:p>
    <w:p w:rsidR="002645FE" w:rsidRDefault="002645FE" w:rsidP="00716FAA">
      <w:pPr>
        <w:pStyle w:val="12"/>
        <w:spacing w:line="240" w:lineRule="auto"/>
        <w:ind w:firstLine="0"/>
        <w:jc w:val="center"/>
        <w:rPr>
          <w:bCs/>
          <w:sz w:val="24"/>
          <w:szCs w:val="24"/>
        </w:rPr>
      </w:pPr>
    </w:p>
    <w:p w:rsidR="002C39B2" w:rsidRPr="00060346" w:rsidRDefault="002C39B2" w:rsidP="00716FAA">
      <w:pPr>
        <w:pStyle w:val="12"/>
        <w:spacing w:line="240" w:lineRule="auto"/>
        <w:ind w:firstLine="0"/>
        <w:jc w:val="center"/>
        <w:rPr>
          <w:bCs/>
          <w:sz w:val="24"/>
          <w:szCs w:val="24"/>
        </w:rPr>
      </w:pPr>
    </w:p>
    <w:p w:rsidR="00716FAA" w:rsidRPr="00060346" w:rsidRDefault="00042B2B" w:rsidP="00042B2B">
      <w:pPr>
        <w:pStyle w:val="210"/>
        <w:spacing w:after="0" w:line="240" w:lineRule="auto"/>
        <w:ind w:firstLine="0"/>
        <w:jc w:val="both"/>
        <w:rPr>
          <w:sz w:val="24"/>
          <w:szCs w:val="24"/>
        </w:rPr>
      </w:pPr>
      <w:r w:rsidRPr="00042B2B">
        <w:rPr>
          <w:rFonts w:eastAsiaTheme="minorHAnsi" w:cstheme="minorBidi"/>
          <w:szCs w:val="28"/>
          <w:lang w:eastAsia="en-US"/>
        </w:rPr>
        <w:t>ГРНТИ 76.35.41</w:t>
      </w:r>
    </w:p>
    <w:p w:rsidR="002C39B2" w:rsidRDefault="002C39B2" w:rsidP="00270E05">
      <w:pPr>
        <w:pStyle w:val="210"/>
        <w:spacing w:after="0" w:line="240" w:lineRule="auto"/>
        <w:ind w:firstLine="0"/>
        <w:jc w:val="both"/>
        <w:rPr>
          <w:sz w:val="24"/>
          <w:szCs w:val="24"/>
        </w:rPr>
      </w:pPr>
    </w:p>
    <w:p w:rsidR="002C39B2" w:rsidRDefault="002C39B2" w:rsidP="00716FAA">
      <w:pPr>
        <w:pStyle w:val="210"/>
        <w:spacing w:after="0" w:line="240" w:lineRule="auto"/>
        <w:ind w:firstLine="142"/>
        <w:jc w:val="both"/>
        <w:rPr>
          <w:sz w:val="24"/>
          <w:szCs w:val="24"/>
        </w:rPr>
      </w:pPr>
    </w:p>
    <w:p w:rsidR="00716FAA" w:rsidRPr="00060346" w:rsidRDefault="00716FAA" w:rsidP="00716FAA">
      <w:pPr>
        <w:spacing w:after="0" w:line="240" w:lineRule="auto"/>
        <w:ind w:right="-6"/>
        <w:jc w:val="both"/>
        <w:rPr>
          <w:rFonts w:ascii="Times New Roman" w:hAnsi="Times New Roman"/>
          <w:sz w:val="24"/>
          <w:szCs w:val="24"/>
        </w:rPr>
      </w:pPr>
    </w:p>
    <w:p w:rsidR="00716FAA" w:rsidRPr="00060346" w:rsidRDefault="00716FAA" w:rsidP="00716FAA">
      <w:pPr>
        <w:spacing w:after="0" w:line="240" w:lineRule="auto"/>
        <w:ind w:right="-6"/>
        <w:jc w:val="both"/>
        <w:rPr>
          <w:rFonts w:ascii="Times New Roman" w:hAnsi="Times New Roman"/>
          <w:sz w:val="24"/>
          <w:szCs w:val="24"/>
        </w:rPr>
      </w:pPr>
      <w:r w:rsidRPr="00060346">
        <w:rPr>
          <w:rFonts w:ascii="Times New Roman" w:hAnsi="Times New Roman"/>
          <w:sz w:val="24"/>
          <w:szCs w:val="24"/>
        </w:rPr>
        <w:t>© Федеральное медико-биологическое агентство, 201</w:t>
      </w:r>
      <w:r w:rsidR="0067146F">
        <w:rPr>
          <w:rFonts w:ascii="Times New Roman" w:hAnsi="Times New Roman"/>
          <w:sz w:val="24"/>
          <w:szCs w:val="24"/>
        </w:rPr>
        <w:t>7</w:t>
      </w:r>
    </w:p>
    <w:p w:rsidR="00716FAA" w:rsidRPr="00060346" w:rsidRDefault="00716FAA" w:rsidP="00716FAA">
      <w:pPr>
        <w:spacing w:after="0" w:line="240" w:lineRule="auto"/>
        <w:ind w:right="-6"/>
        <w:jc w:val="both"/>
        <w:rPr>
          <w:rFonts w:ascii="Times New Roman" w:hAnsi="Times New Roman"/>
          <w:sz w:val="24"/>
          <w:szCs w:val="24"/>
        </w:rPr>
      </w:pPr>
      <w:r w:rsidRPr="00060346">
        <w:rPr>
          <w:rFonts w:ascii="Times New Roman" w:hAnsi="Times New Roman"/>
          <w:sz w:val="24"/>
          <w:szCs w:val="24"/>
        </w:rPr>
        <w:t>© ФГБУ ФНКЦСМ ФМБА России, 201</w:t>
      </w:r>
      <w:r w:rsidR="0067146F">
        <w:rPr>
          <w:rFonts w:ascii="Times New Roman" w:hAnsi="Times New Roman"/>
          <w:sz w:val="24"/>
          <w:szCs w:val="24"/>
        </w:rPr>
        <w:t>7</w:t>
      </w:r>
    </w:p>
    <w:p w:rsidR="00716FAA" w:rsidRPr="00060346" w:rsidRDefault="00716FAA" w:rsidP="00716FAA">
      <w:pPr>
        <w:pStyle w:val="12"/>
        <w:spacing w:line="240" w:lineRule="auto"/>
        <w:ind w:firstLine="0"/>
        <w:jc w:val="center"/>
        <w:rPr>
          <w:bCs/>
          <w:szCs w:val="28"/>
        </w:rPr>
      </w:pPr>
    </w:p>
    <w:p w:rsidR="0067146F" w:rsidRPr="00042B2B" w:rsidRDefault="00716FAA" w:rsidP="0067146F">
      <w:pPr>
        <w:spacing w:after="0" w:line="240" w:lineRule="auto"/>
        <w:jc w:val="both"/>
        <w:rPr>
          <w:rFonts w:ascii="Times New Roman" w:hAnsi="Times New Roman"/>
          <w:sz w:val="24"/>
          <w:szCs w:val="24"/>
        </w:rPr>
      </w:pPr>
      <w:r w:rsidRPr="00042B2B">
        <w:rPr>
          <w:rFonts w:ascii="Times New Roman" w:hAnsi="Times New Roman"/>
          <w:sz w:val="24"/>
          <w:szCs w:val="24"/>
        </w:rPr>
        <w:t>Настоящие методические рекомендации не могут быть полностью или частично воспроизведены, тиражированы и распространены без разрешения Федерального медико-биологического агентства</w:t>
      </w:r>
    </w:p>
    <w:p w:rsidR="0067146F" w:rsidRDefault="0067146F" w:rsidP="00716FAA">
      <w:pPr>
        <w:spacing w:after="0" w:line="240" w:lineRule="auto"/>
        <w:jc w:val="center"/>
        <w:rPr>
          <w:rFonts w:ascii="Times New Roman" w:hAnsi="Times New Roman"/>
          <w:sz w:val="24"/>
          <w:szCs w:val="24"/>
        </w:rPr>
      </w:pPr>
    </w:p>
    <w:p w:rsidR="003164A5" w:rsidRPr="001350AB" w:rsidRDefault="003164A5" w:rsidP="00716FAA">
      <w:pPr>
        <w:spacing w:after="0" w:line="240" w:lineRule="auto"/>
        <w:jc w:val="center"/>
        <w:rPr>
          <w:rFonts w:ascii="Times New Roman" w:hAnsi="Times New Roman" w:cs="Times New Roman"/>
          <w:sz w:val="28"/>
          <w:szCs w:val="28"/>
        </w:rPr>
      </w:pPr>
      <w:r w:rsidRPr="001350AB">
        <w:rPr>
          <w:rFonts w:ascii="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lang w:eastAsia="en-US"/>
        </w:rPr>
        <w:id w:val="-471134845"/>
        <w:docPartObj>
          <w:docPartGallery w:val="Table of Contents"/>
          <w:docPartUnique/>
        </w:docPartObj>
      </w:sdtPr>
      <w:sdtEndPr/>
      <w:sdtContent>
        <w:p w:rsidR="000D7DC1" w:rsidRDefault="0067146F" w:rsidP="00F41256">
          <w:pPr>
            <w:pStyle w:val="a7"/>
            <w:jc w:val="both"/>
            <w:rPr>
              <w:rFonts w:ascii="Times New Roman" w:hAnsi="Times New Roman" w:cs="Times New Roman"/>
              <w:b w:val="0"/>
              <w:color w:val="auto"/>
            </w:rPr>
          </w:pPr>
          <w:r w:rsidRPr="00F41256">
            <w:rPr>
              <w:rFonts w:ascii="Times New Roman" w:hAnsi="Times New Roman" w:cs="Times New Roman"/>
              <w:b w:val="0"/>
              <w:color w:val="auto"/>
            </w:rPr>
            <w:t>ОГЛАВЛЕНИЕ</w:t>
          </w:r>
        </w:p>
        <w:p w:rsidR="00F41256" w:rsidRPr="00F41256" w:rsidRDefault="00F41256" w:rsidP="00F41256"/>
        <w:p w:rsidR="00F41256" w:rsidRPr="00F41256" w:rsidRDefault="00FE143E" w:rsidP="00F41256">
          <w:pPr>
            <w:pStyle w:val="11"/>
            <w:jc w:val="both"/>
            <w:rPr>
              <w:rFonts w:asciiTheme="minorHAnsi" w:eastAsiaTheme="minorEastAsia" w:hAnsiTheme="minorHAnsi" w:cstheme="minorBidi"/>
              <w:lang w:eastAsia="ja-JP"/>
            </w:rPr>
          </w:pPr>
          <w:r w:rsidRPr="00F41256">
            <w:fldChar w:fldCharType="begin"/>
          </w:r>
          <w:r w:rsidR="000D7DC1" w:rsidRPr="00F41256">
            <w:instrText xml:space="preserve"> TOC \o "1-3" \h \z \u </w:instrText>
          </w:r>
          <w:r w:rsidRPr="00F41256">
            <w:fldChar w:fldCharType="separate"/>
          </w:r>
          <w:r w:rsidR="00F41256" w:rsidRPr="00F41256">
            <w:t>ВВЕДЕНИЕ</w:t>
          </w:r>
          <w:r w:rsidR="00F41256" w:rsidRPr="00F41256">
            <w:tab/>
          </w:r>
          <w:r w:rsidRPr="00F41256">
            <w:fldChar w:fldCharType="begin"/>
          </w:r>
          <w:r w:rsidR="00F41256" w:rsidRPr="00F41256">
            <w:instrText xml:space="preserve"> PAGEREF _Toc364348735 \h </w:instrText>
          </w:r>
          <w:r w:rsidRPr="00F41256">
            <w:fldChar w:fldCharType="separate"/>
          </w:r>
          <w:r w:rsidR="002E6C36">
            <w:t>4</w:t>
          </w:r>
          <w:r w:rsidRPr="00F41256">
            <w:fldChar w:fldCharType="end"/>
          </w:r>
        </w:p>
        <w:p w:rsidR="00F41256" w:rsidRPr="00F41256" w:rsidRDefault="00F41256" w:rsidP="00F41256">
          <w:pPr>
            <w:pStyle w:val="11"/>
            <w:jc w:val="both"/>
            <w:rPr>
              <w:rFonts w:asciiTheme="minorHAnsi" w:eastAsiaTheme="minorEastAsia" w:hAnsiTheme="minorHAnsi" w:cstheme="minorBidi"/>
              <w:lang w:eastAsia="ja-JP"/>
            </w:rPr>
          </w:pPr>
          <w:r w:rsidRPr="00F41256">
            <w:t>1. РОЛЬ МЕДИЦИНСКОГО ПЕРСОНАЛА В ПРОТИВОДЕЙСТВИИ ДОПИНГУ В СПОРТЕ</w:t>
          </w:r>
          <w:r w:rsidRPr="00F41256">
            <w:tab/>
          </w:r>
          <w:r w:rsidR="00FE143E" w:rsidRPr="00F41256">
            <w:fldChar w:fldCharType="begin"/>
          </w:r>
          <w:r w:rsidRPr="00F41256">
            <w:instrText xml:space="preserve"> PAGEREF _Toc364348736 \h </w:instrText>
          </w:r>
          <w:r w:rsidR="00FE143E" w:rsidRPr="00F41256">
            <w:fldChar w:fldCharType="separate"/>
          </w:r>
          <w:r w:rsidR="002E6C36">
            <w:t>5</w:t>
          </w:r>
          <w:r w:rsidR="00FE143E" w:rsidRPr="00F41256">
            <w:fldChar w:fldCharType="end"/>
          </w:r>
        </w:p>
        <w:p w:rsidR="00F41256" w:rsidRPr="00F41256" w:rsidRDefault="00F41256" w:rsidP="00F41256">
          <w:pPr>
            <w:pStyle w:val="11"/>
            <w:jc w:val="both"/>
            <w:rPr>
              <w:rFonts w:asciiTheme="minorHAnsi" w:eastAsiaTheme="minorEastAsia" w:hAnsiTheme="minorHAnsi" w:cstheme="minorBidi"/>
              <w:lang w:eastAsia="ja-JP"/>
            </w:rPr>
          </w:pPr>
          <w:r w:rsidRPr="00F41256">
            <w:t>2. ТЕРАПЕВТИЧЕСКОЕ ИСПОЛЬЗОВАНИЕ ЗАПРЕЩЕННЫХ СУБСТАНЦИЙ И МЕТОДОВ</w:t>
          </w:r>
          <w:r w:rsidRPr="00F41256">
            <w:tab/>
          </w:r>
          <w:r w:rsidR="00FE143E" w:rsidRPr="00F41256">
            <w:fldChar w:fldCharType="begin"/>
          </w:r>
          <w:r w:rsidRPr="00F41256">
            <w:instrText xml:space="preserve"> PAGEREF _Toc364348737 \h </w:instrText>
          </w:r>
          <w:r w:rsidR="00FE143E" w:rsidRPr="00F41256">
            <w:fldChar w:fldCharType="separate"/>
          </w:r>
          <w:r w:rsidR="002E6C36">
            <w:t>8</w:t>
          </w:r>
          <w:r w:rsidR="00FE143E" w:rsidRPr="00F41256">
            <w:fldChar w:fldCharType="end"/>
          </w:r>
        </w:p>
        <w:p w:rsidR="00F41256" w:rsidRPr="00F41256" w:rsidRDefault="00F41256" w:rsidP="00F41256">
          <w:pPr>
            <w:pStyle w:val="11"/>
            <w:jc w:val="both"/>
            <w:rPr>
              <w:rFonts w:asciiTheme="minorHAnsi" w:eastAsiaTheme="minorEastAsia" w:hAnsiTheme="minorHAnsi" w:cstheme="minorBidi"/>
              <w:lang w:eastAsia="ja-JP"/>
            </w:rPr>
          </w:pPr>
          <w:r w:rsidRPr="00F41256">
            <w:t>3 АЛГОРИТМ ДЕЙСТВИЙ ВРАЧА ПРИ ОФОРМЛЕНИИ ЗАПРОСОВ НА ТЕРАПЕВТИЧЕСКОЕ ИСПОЛЬЗОВАНИЕ</w:t>
          </w:r>
          <w:r w:rsidRPr="00F41256">
            <w:tab/>
          </w:r>
          <w:r w:rsidR="00FE143E" w:rsidRPr="00F41256">
            <w:fldChar w:fldCharType="begin"/>
          </w:r>
          <w:r w:rsidRPr="00F41256">
            <w:instrText xml:space="preserve"> PAGEREF _Toc364348738 \h </w:instrText>
          </w:r>
          <w:r w:rsidR="00FE143E" w:rsidRPr="00F41256">
            <w:fldChar w:fldCharType="separate"/>
          </w:r>
          <w:r w:rsidR="002E6C36">
            <w:t>14</w:t>
          </w:r>
          <w:r w:rsidR="00FE143E" w:rsidRPr="00F41256">
            <w:fldChar w:fldCharType="end"/>
          </w:r>
        </w:p>
        <w:p w:rsidR="00F41256" w:rsidRPr="00F41256" w:rsidRDefault="00F41256" w:rsidP="00F41256">
          <w:pPr>
            <w:pStyle w:val="21"/>
            <w:jc w:val="both"/>
            <w:rPr>
              <w:rFonts w:asciiTheme="minorHAnsi" w:eastAsiaTheme="minorEastAsia" w:hAnsiTheme="minorHAnsi" w:cstheme="minorBidi"/>
              <w:sz w:val="28"/>
              <w:szCs w:val="28"/>
              <w:lang w:eastAsia="ja-JP"/>
            </w:rPr>
          </w:pPr>
          <w:r w:rsidRPr="00F41256">
            <w:rPr>
              <w:sz w:val="28"/>
              <w:szCs w:val="28"/>
            </w:rPr>
            <w:t>3.1. Принятие решения о назначении спортсмену препарата, входящего в запрещенный список</w:t>
          </w:r>
          <w:r w:rsidRPr="00F41256">
            <w:rPr>
              <w:sz w:val="28"/>
              <w:szCs w:val="28"/>
            </w:rPr>
            <w:tab/>
          </w:r>
          <w:r w:rsidR="00FE143E" w:rsidRPr="00F41256">
            <w:rPr>
              <w:sz w:val="28"/>
              <w:szCs w:val="28"/>
            </w:rPr>
            <w:fldChar w:fldCharType="begin"/>
          </w:r>
          <w:r w:rsidRPr="00F41256">
            <w:rPr>
              <w:sz w:val="28"/>
              <w:szCs w:val="28"/>
            </w:rPr>
            <w:instrText xml:space="preserve"> PAGEREF _Toc364348739 \h </w:instrText>
          </w:r>
          <w:r w:rsidR="00FE143E" w:rsidRPr="00F41256">
            <w:rPr>
              <w:sz w:val="28"/>
              <w:szCs w:val="28"/>
            </w:rPr>
          </w:r>
          <w:r w:rsidR="00FE143E" w:rsidRPr="00F41256">
            <w:rPr>
              <w:sz w:val="28"/>
              <w:szCs w:val="28"/>
            </w:rPr>
            <w:fldChar w:fldCharType="separate"/>
          </w:r>
          <w:r w:rsidR="002E6C36">
            <w:rPr>
              <w:sz w:val="28"/>
              <w:szCs w:val="28"/>
            </w:rPr>
            <w:t>14</w:t>
          </w:r>
          <w:r w:rsidR="00FE143E" w:rsidRPr="00F41256">
            <w:rPr>
              <w:sz w:val="28"/>
              <w:szCs w:val="28"/>
            </w:rPr>
            <w:fldChar w:fldCharType="end"/>
          </w:r>
        </w:p>
        <w:p w:rsidR="00F41256" w:rsidRPr="00F41256" w:rsidRDefault="00F41256" w:rsidP="00F41256">
          <w:pPr>
            <w:pStyle w:val="21"/>
            <w:jc w:val="both"/>
            <w:rPr>
              <w:rFonts w:asciiTheme="minorHAnsi" w:eastAsiaTheme="minorEastAsia" w:hAnsiTheme="minorHAnsi" w:cstheme="minorBidi"/>
              <w:sz w:val="28"/>
              <w:szCs w:val="28"/>
              <w:lang w:eastAsia="ja-JP"/>
            </w:rPr>
          </w:pPr>
          <w:r w:rsidRPr="00F41256">
            <w:rPr>
              <w:sz w:val="28"/>
              <w:szCs w:val="28"/>
            </w:rPr>
            <w:t>3.2. Обоснование выбора запрещенной субстанции или метода</w:t>
          </w:r>
          <w:r w:rsidRPr="00F41256">
            <w:rPr>
              <w:sz w:val="28"/>
              <w:szCs w:val="28"/>
            </w:rPr>
            <w:tab/>
          </w:r>
          <w:r w:rsidR="00FE143E" w:rsidRPr="00F41256">
            <w:rPr>
              <w:sz w:val="28"/>
              <w:szCs w:val="28"/>
            </w:rPr>
            <w:fldChar w:fldCharType="begin"/>
          </w:r>
          <w:r w:rsidRPr="00F41256">
            <w:rPr>
              <w:sz w:val="28"/>
              <w:szCs w:val="28"/>
            </w:rPr>
            <w:instrText xml:space="preserve"> PAGEREF _Toc364348740 \h </w:instrText>
          </w:r>
          <w:r w:rsidR="00FE143E" w:rsidRPr="00F41256">
            <w:rPr>
              <w:sz w:val="28"/>
              <w:szCs w:val="28"/>
            </w:rPr>
          </w:r>
          <w:r w:rsidR="00FE143E" w:rsidRPr="00F41256">
            <w:rPr>
              <w:sz w:val="28"/>
              <w:szCs w:val="28"/>
            </w:rPr>
            <w:fldChar w:fldCharType="separate"/>
          </w:r>
          <w:r w:rsidR="002E6C36">
            <w:rPr>
              <w:sz w:val="28"/>
              <w:szCs w:val="28"/>
            </w:rPr>
            <w:t>15</w:t>
          </w:r>
          <w:r w:rsidR="00FE143E" w:rsidRPr="00F41256">
            <w:rPr>
              <w:sz w:val="28"/>
              <w:szCs w:val="28"/>
            </w:rPr>
            <w:fldChar w:fldCharType="end"/>
          </w:r>
        </w:p>
        <w:p w:rsidR="00F41256" w:rsidRPr="00F41256" w:rsidRDefault="00F41256" w:rsidP="00F41256">
          <w:pPr>
            <w:pStyle w:val="21"/>
            <w:jc w:val="both"/>
            <w:rPr>
              <w:rFonts w:asciiTheme="minorHAnsi" w:eastAsiaTheme="minorEastAsia" w:hAnsiTheme="minorHAnsi" w:cstheme="minorBidi"/>
              <w:sz w:val="28"/>
              <w:szCs w:val="28"/>
              <w:lang w:eastAsia="ja-JP"/>
            </w:rPr>
          </w:pPr>
          <w:r w:rsidRPr="00F41256">
            <w:rPr>
              <w:sz w:val="28"/>
              <w:szCs w:val="28"/>
            </w:rPr>
            <w:t>3.3 Сбор медицинской документации, подтверждающей диагноз</w:t>
          </w:r>
          <w:r w:rsidRPr="00F41256">
            <w:rPr>
              <w:sz w:val="28"/>
              <w:szCs w:val="28"/>
            </w:rPr>
            <w:tab/>
          </w:r>
          <w:r w:rsidR="00FE143E" w:rsidRPr="00F41256">
            <w:rPr>
              <w:sz w:val="28"/>
              <w:szCs w:val="28"/>
            </w:rPr>
            <w:fldChar w:fldCharType="begin"/>
          </w:r>
          <w:r w:rsidRPr="00F41256">
            <w:rPr>
              <w:sz w:val="28"/>
              <w:szCs w:val="28"/>
            </w:rPr>
            <w:instrText xml:space="preserve"> PAGEREF _Toc364348741 \h </w:instrText>
          </w:r>
          <w:r w:rsidR="00FE143E" w:rsidRPr="00F41256">
            <w:rPr>
              <w:sz w:val="28"/>
              <w:szCs w:val="28"/>
            </w:rPr>
          </w:r>
          <w:r w:rsidR="00FE143E" w:rsidRPr="00F41256">
            <w:rPr>
              <w:sz w:val="28"/>
              <w:szCs w:val="28"/>
            </w:rPr>
            <w:fldChar w:fldCharType="separate"/>
          </w:r>
          <w:r w:rsidR="002E6C36">
            <w:rPr>
              <w:sz w:val="28"/>
              <w:szCs w:val="28"/>
            </w:rPr>
            <w:t>16</w:t>
          </w:r>
          <w:r w:rsidR="00FE143E" w:rsidRPr="00F41256">
            <w:rPr>
              <w:sz w:val="28"/>
              <w:szCs w:val="28"/>
            </w:rPr>
            <w:fldChar w:fldCharType="end"/>
          </w:r>
        </w:p>
        <w:p w:rsidR="00F41256" w:rsidRPr="00F41256" w:rsidRDefault="00F41256" w:rsidP="00F41256">
          <w:pPr>
            <w:pStyle w:val="21"/>
            <w:jc w:val="both"/>
            <w:rPr>
              <w:rFonts w:asciiTheme="minorHAnsi" w:eastAsiaTheme="minorEastAsia" w:hAnsiTheme="minorHAnsi" w:cstheme="minorBidi"/>
              <w:sz w:val="28"/>
              <w:szCs w:val="28"/>
              <w:lang w:eastAsia="ja-JP"/>
            </w:rPr>
          </w:pPr>
          <w:r w:rsidRPr="00F41256">
            <w:rPr>
              <w:sz w:val="28"/>
              <w:szCs w:val="28"/>
            </w:rPr>
            <w:t>3.4 Направление документов спортсмену для приложения к запросу на ТИ</w:t>
          </w:r>
          <w:r w:rsidRPr="00F41256">
            <w:rPr>
              <w:sz w:val="28"/>
              <w:szCs w:val="28"/>
            </w:rPr>
            <w:tab/>
          </w:r>
          <w:r w:rsidR="00FE143E" w:rsidRPr="00F41256">
            <w:rPr>
              <w:sz w:val="28"/>
              <w:szCs w:val="28"/>
            </w:rPr>
            <w:fldChar w:fldCharType="begin"/>
          </w:r>
          <w:r w:rsidRPr="00F41256">
            <w:rPr>
              <w:sz w:val="28"/>
              <w:szCs w:val="28"/>
            </w:rPr>
            <w:instrText xml:space="preserve"> PAGEREF _Toc364348742 \h </w:instrText>
          </w:r>
          <w:r w:rsidR="00FE143E" w:rsidRPr="00F41256">
            <w:rPr>
              <w:sz w:val="28"/>
              <w:szCs w:val="28"/>
            </w:rPr>
          </w:r>
          <w:r w:rsidR="00FE143E" w:rsidRPr="00F41256">
            <w:rPr>
              <w:sz w:val="28"/>
              <w:szCs w:val="28"/>
            </w:rPr>
            <w:fldChar w:fldCharType="separate"/>
          </w:r>
          <w:r w:rsidR="002E6C36">
            <w:rPr>
              <w:sz w:val="28"/>
              <w:szCs w:val="28"/>
            </w:rPr>
            <w:t>16</w:t>
          </w:r>
          <w:r w:rsidR="00FE143E" w:rsidRPr="00F41256">
            <w:rPr>
              <w:sz w:val="28"/>
              <w:szCs w:val="28"/>
            </w:rPr>
            <w:fldChar w:fldCharType="end"/>
          </w:r>
        </w:p>
        <w:p w:rsidR="00F41256" w:rsidRPr="00F41256" w:rsidRDefault="00F41256" w:rsidP="00F41256">
          <w:pPr>
            <w:pStyle w:val="11"/>
            <w:jc w:val="both"/>
            <w:rPr>
              <w:rFonts w:asciiTheme="minorHAnsi" w:eastAsiaTheme="minorEastAsia" w:hAnsiTheme="minorHAnsi" w:cstheme="minorBidi"/>
              <w:lang w:eastAsia="ja-JP"/>
            </w:rPr>
          </w:pPr>
          <w:r w:rsidRPr="00F41256">
            <w:t>4 ПОРЯДОК НАПРАВЛЕНИЯ ЗАПРОСА НА ТИ</w:t>
          </w:r>
          <w:r w:rsidRPr="00F41256">
            <w:tab/>
          </w:r>
          <w:r w:rsidR="00FE143E" w:rsidRPr="00F41256">
            <w:fldChar w:fldCharType="begin"/>
          </w:r>
          <w:r w:rsidRPr="00F41256">
            <w:instrText xml:space="preserve"> PAGEREF _Toc364348743 \h </w:instrText>
          </w:r>
          <w:r w:rsidR="00FE143E" w:rsidRPr="00F41256">
            <w:fldChar w:fldCharType="separate"/>
          </w:r>
          <w:r w:rsidR="002E6C36">
            <w:t>18</w:t>
          </w:r>
          <w:r w:rsidR="00FE143E" w:rsidRPr="00F41256">
            <w:fldChar w:fldCharType="end"/>
          </w:r>
        </w:p>
        <w:p w:rsidR="00F41256" w:rsidRPr="00F41256" w:rsidRDefault="00F41256" w:rsidP="00F41256">
          <w:pPr>
            <w:pStyle w:val="11"/>
            <w:jc w:val="both"/>
            <w:rPr>
              <w:rFonts w:asciiTheme="minorHAnsi" w:eastAsiaTheme="minorEastAsia" w:hAnsiTheme="minorHAnsi" w:cstheme="minorBidi"/>
              <w:lang w:eastAsia="ja-JP"/>
            </w:rPr>
          </w:pPr>
          <w:r w:rsidRPr="00F41256">
            <w:t>5 ТИПИЧНЫЕ ОШИБКИ ПРИ ОФОРМЛЕНИИ МЕДИЦИНСКИХ ДОКУМЕНТОВ ДЛЯ ЗАПРОСОВ НА ТИ</w:t>
          </w:r>
          <w:r w:rsidRPr="00F41256">
            <w:tab/>
          </w:r>
          <w:r w:rsidR="00FE143E" w:rsidRPr="00F41256">
            <w:fldChar w:fldCharType="begin"/>
          </w:r>
          <w:r w:rsidRPr="00F41256">
            <w:instrText xml:space="preserve"> PAGEREF _Toc364348744 \h </w:instrText>
          </w:r>
          <w:r w:rsidR="00FE143E" w:rsidRPr="00F41256">
            <w:fldChar w:fldCharType="separate"/>
          </w:r>
          <w:r w:rsidR="002E6C36">
            <w:t>20</w:t>
          </w:r>
          <w:r w:rsidR="00FE143E" w:rsidRPr="00F41256">
            <w:fldChar w:fldCharType="end"/>
          </w:r>
        </w:p>
        <w:p w:rsidR="00F41256" w:rsidRPr="00F41256" w:rsidRDefault="00F41256" w:rsidP="00F41256">
          <w:pPr>
            <w:pStyle w:val="11"/>
            <w:jc w:val="both"/>
            <w:rPr>
              <w:rFonts w:asciiTheme="minorHAnsi" w:eastAsiaTheme="minorEastAsia" w:hAnsiTheme="minorHAnsi" w:cstheme="minorBidi"/>
              <w:lang w:eastAsia="ja-JP"/>
            </w:rPr>
          </w:pPr>
          <w:r w:rsidRPr="00F41256">
            <w:t>6 РЕТРОАКТИВНЫЙ ЗАПРОС НА ТИ</w:t>
          </w:r>
          <w:r w:rsidRPr="00F41256">
            <w:tab/>
          </w:r>
          <w:r w:rsidR="00FE143E" w:rsidRPr="00F41256">
            <w:fldChar w:fldCharType="begin"/>
          </w:r>
          <w:r w:rsidRPr="00F41256">
            <w:instrText xml:space="preserve"> PAGEREF _Toc364348745 \h </w:instrText>
          </w:r>
          <w:r w:rsidR="00FE143E" w:rsidRPr="00F41256">
            <w:fldChar w:fldCharType="separate"/>
          </w:r>
          <w:r w:rsidR="002E6C36">
            <w:t>21</w:t>
          </w:r>
          <w:r w:rsidR="00FE143E" w:rsidRPr="00F41256">
            <w:fldChar w:fldCharType="end"/>
          </w:r>
        </w:p>
        <w:p w:rsidR="00F41256" w:rsidRPr="00F41256" w:rsidRDefault="00F41256" w:rsidP="00F41256">
          <w:pPr>
            <w:pStyle w:val="11"/>
            <w:jc w:val="both"/>
            <w:rPr>
              <w:rFonts w:asciiTheme="minorHAnsi" w:eastAsiaTheme="minorEastAsia" w:hAnsiTheme="minorHAnsi" w:cstheme="minorBidi"/>
              <w:lang w:eastAsia="ja-JP"/>
            </w:rPr>
          </w:pPr>
          <w:r w:rsidRPr="00F41256">
            <w:t>7 ВНУТРИВЕННЫЕ ИНФУЗИИ</w:t>
          </w:r>
          <w:r w:rsidRPr="00F41256">
            <w:tab/>
          </w:r>
          <w:r w:rsidR="00FE143E" w:rsidRPr="00F41256">
            <w:fldChar w:fldCharType="begin"/>
          </w:r>
          <w:r w:rsidRPr="00F41256">
            <w:instrText xml:space="preserve"> PAGEREF _Toc364348746 \h </w:instrText>
          </w:r>
          <w:r w:rsidR="00FE143E" w:rsidRPr="00F41256">
            <w:fldChar w:fldCharType="separate"/>
          </w:r>
          <w:r w:rsidR="002E6C36">
            <w:t>23</w:t>
          </w:r>
          <w:r w:rsidR="00FE143E" w:rsidRPr="00F41256">
            <w:fldChar w:fldCharType="end"/>
          </w:r>
        </w:p>
        <w:p w:rsidR="00F41256" w:rsidRPr="00F41256" w:rsidRDefault="00F41256" w:rsidP="00F41256">
          <w:pPr>
            <w:pStyle w:val="11"/>
            <w:jc w:val="both"/>
            <w:rPr>
              <w:rFonts w:asciiTheme="minorHAnsi" w:eastAsiaTheme="minorEastAsia" w:hAnsiTheme="minorHAnsi" w:cstheme="minorBidi"/>
              <w:lang w:eastAsia="ja-JP"/>
            </w:rPr>
          </w:pPr>
          <w:r w:rsidRPr="00F41256">
            <w:t>8 ЗАПРОС НА ТИ СУБСТАНЦИЙ, ЗАПРЕЩЕННЫХ ТОЛЬКО В СОРЕВНОВАТЕЛЬНЫЙ ПЕРИОД</w:t>
          </w:r>
          <w:r w:rsidRPr="00F41256">
            <w:tab/>
          </w:r>
          <w:r w:rsidR="00FE143E" w:rsidRPr="00F41256">
            <w:fldChar w:fldCharType="begin"/>
          </w:r>
          <w:r w:rsidRPr="00F41256">
            <w:instrText xml:space="preserve"> PAGEREF _Toc364348747 \h </w:instrText>
          </w:r>
          <w:r w:rsidR="00FE143E" w:rsidRPr="00F41256">
            <w:fldChar w:fldCharType="separate"/>
          </w:r>
          <w:r w:rsidR="002E6C36">
            <w:t>26</w:t>
          </w:r>
          <w:r w:rsidR="00FE143E" w:rsidRPr="00F41256">
            <w:fldChar w:fldCharType="end"/>
          </w:r>
        </w:p>
        <w:p w:rsidR="000D7DC1" w:rsidRPr="001350AB" w:rsidRDefault="00FE143E" w:rsidP="00F41256">
          <w:pPr>
            <w:jc w:val="both"/>
            <w:rPr>
              <w:rFonts w:ascii="Times New Roman" w:hAnsi="Times New Roman" w:cs="Times New Roman"/>
              <w:sz w:val="28"/>
              <w:szCs w:val="28"/>
            </w:rPr>
          </w:pPr>
          <w:r w:rsidRPr="00F41256">
            <w:rPr>
              <w:rFonts w:ascii="Times New Roman" w:hAnsi="Times New Roman" w:cs="Times New Roman"/>
              <w:b/>
              <w:bCs/>
              <w:sz w:val="28"/>
              <w:szCs w:val="28"/>
            </w:rPr>
            <w:fldChar w:fldCharType="end"/>
          </w:r>
        </w:p>
      </w:sdtContent>
    </w:sdt>
    <w:p w:rsidR="000D7DC1" w:rsidRPr="001350AB" w:rsidRDefault="000D7DC1">
      <w:pPr>
        <w:rPr>
          <w:rFonts w:ascii="Times New Roman" w:hAnsi="Times New Roman" w:cs="Times New Roman"/>
          <w:b/>
          <w:sz w:val="28"/>
          <w:szCs w:val="28"/>
        </w:rPr>
      </w:pPr>
      <w:r w:rsidRPr="001350AB">
        <w:rPr>
          <w:rFonts w:ascii="Times New Roman" w:hAnsi="Times New Roman" w:cs="Times New Roman"/>
          <w:b/>
          <w:sz w:val="28"/>
          <w:szCs w:val="28"/>
        </w:rPr>
        <w:br w:type="page"/>
      </w:r>
    </w:p>
    <w:p w:rsidR="003164A5" w:rsidRPr="0067146F" w:rsidRDefault="0067146F" w:rsidP="009B385F">
      <w:pPr>
        <w:pStyle w:val="1"/>
        <w:rPr>
          <w:rFonts w:ascii="Times New Roman" w:hAnsi="Times New Roman" w:cs="Times New Roman"/>
          <w:b w:val="0"/>
          <w:color w:val="auto"/>
        </w:rPr>
      </w:pPr>
      <w:bookmarkStart w:id="1" w:name="_Toc364348735"/>
      <w:r w:rsidRPr="0067146F">
        <w:rPr>
          <w:rFonts w:ascii="Times New Roman" w:hAnsi="Times New Roman" w:cs="Times New Roman"/>
          <w:b w:val="0"/>
          <w:color w:val="auto"/>
        </w:rPr>
        <w:lastRenderedPageBreak/>
        <w:t>ВВЕДЕНИЕ</w:t>
      </w:r>
      <w:bookmarkEnd w:id="1"/>
    </w:p>
    <w:p w:rsidR="00D40E7A" w:rsidRDefault="00D40E7A" w:rsidP="003164A5">
      <w:pPr>
        <w:spacing w:after="0" w:line="360" w:lineRule="auto"/>
        <w:ind w:firstLine="851"/>
        <w:jc w:val="both"/>
        <w:rPr>
          <w:rFonts w:ascii="Times New Roman" w:hAnsi="Times New Roman" w:cs="Times New Roman"/>
          <w:sz w:val="28"/>
          <w:szCs w:val="28"/>
        </w:rPr>
      </w:pPr>
    </w:p>
    <w:p w:rsidR="008816E9" w:rsidRDefault="00E96A40" w:rsidP="0067146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Оказание медицинской помощи спортсменам, принимающим участие в соревнованиях, проводимых общероссийскими и международными </w:t>
      </w:r>
      <w:r w:rsidR="001A326F">
        <w:rPr>
          <w:rFonts w:ascii="Times New Roman" w:hAnsi="Times New Roman" w:cs="Times New Roman"/>
          <w:sz w:val="28"/>
          <w:szCs w:val="28"/>
        </w:rPr>
        <w:t xml:space="preserve">спортивными </w:t>
      </w:r>
      <w:r>
        <w:rPr>
          <w:rFonts w:ascii="Times New Roman" w:hAnsi="Times New Roman" w:cs="Times New Roman"/>
          <w:sz w:val="28"/>
          <w:szCs w:val="28"/>
        </w:rPr>
        <w:t xml:space="preserve">федерациями, имеет свои особенности. </w:t>
      </w:r>
      <w:r w:rsidR="00C4164E">
        <w:rPr>
          <w:rFonts w:ascii="Times New Roman" w:hAnsi="Times New Roman" w:cs="Times New Roman"/>
          <w:sz w:val="28"/>
          <w:szCs w:val="28"/>
        </w:rPr>
        <w:t xml:space="preserve">Спортсмены </w:t>
      </w:r>
      <w:r>
        <w:rPr>
          <w:rFonts w:ascii="Times New Roman" w:hAnsi="Times New Roman" w:cs="Times New Roman"/>
          <w:sz w:val="28"/>
          <w:szCs w:val="28"/>
        </w:rPr>
        <w:t xml:space="preserve">имеют право на </w:t>
      </w:r>
      <w:r w:rsidR="001A326F">
        <w:rPr>
          <w:rFonts w:ascii="Times New Roman" w:hAnsi="Times New Roman" w:cs="Times New Roman"/>
          <w:sz w:val="28"/>
          <w:szCs w:val="28"/>
        </w:rPr>
        <w:t>получение</w:t>
      </w:r>
      <w:r>
        <w:rPr>
          <w:rFonts w:ascii="Times New Roman" w:hAnsi="Times New Roman" w:cs="Times New Roman"/>
          <w:sz w:val="28"/>
          <w:szCs w:val="28"/>
        </w:rPr>
        <w:t xml:space="preserve"> медицинской помощи в полном объеме с использованием любых субстанций и методов.  Однако, использование субстанций и методов, включенных Всемирным антидопинговым агентством (далее – ВАДА) в Международный стандарт «Запрещенный список» (далее – Запрещенный список) требует от спортсмена подачи запроса на терапевтическое использование (далее – ТИ) с приложением медицинской документации, которую должен подготовить врач. </w:t>
      </w:r>
    </w:p>
    <w:p w:rsidR="00E96A40" w:rsidRDefault="00E96A40" w:rsidP="0067146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помощь спортсмену ВАДА разработало и выпустило Международный стандарт по терапевтическому использованию, который детально регламентирует условия, порядок и сроки подачи запроса на ТИ. На сайте ВАДА размещены т</w:t>
      </w:r>
      <w:r w:rsidR="00607BBC">
        <w:rPr>
          <w:rFonts w:ascii="Times New Roman" w:hAnsi="Times New Roman" w:cs="Times New Roman"/>
          <w:sz w:val="28"/>
          <w:szCs w:val="28"/>
        </w:rPr>
        <w:t>акже материалы, содержащие информацию для врачей, осуществляющих подготовку медицинских документов, прилагаемых к запросу. Использование этих документов облегчает Медицинским комиссиям антидопинговых организаций принятие решений при рассмотрении запросов спортсменов.</w:t>
      </w:r>
    </w:p>
    <w:p w:rsidR="002A5EA5" w:rsidRDefault="00C36250" w:rsidP="0067146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Участие врача в процессе подготовки и подачи спортсмено</w:t>
      </w:r>
      <w:r w:rsidR="00B91F1C">
        <w:rPr>
          <w:rFonts w:ascii="Times New Roman" w:hAnsi="Times New Roman" w:cs="Times New Roman"/>
          <w:sz w:val="28"/>
          <w:szCs w:val="28"/>
        </w:rPr>
        <w:t>м запроса на ТИ напрямую связано</w:t>
      </w:r>
      <w:r>
        <w:rPr>
          <w:rFonts w:ascii="Times New Roman" w:hAnsi="Times New Roman" w:cs="Times New Roman"/>
          <w:sz w:val="28"/>
          <w:szCs w:val="28"/>
        </w:rPr>
        <w:t xml:space="preserve"> с ролью врача в противодействии допингу в спорте</w:t>
      </w:r>
      <w:r w:rsidR="00800D21">
        <w:rPr>
          <w:rFonts w:ascii="Times New Roman" w:hAnsi="Times New Roman" w:cs="Times New Roman"/>
          <w:sz w:val="28"/>
          <w:szCs w:val="28"/>
        </w:rPr>
        <w:t xml:space="preserve">. Активная позиция врача, его влияние на спортсмена, поддержка стремления спортсмена участвовать в </w:t>
      </w:r>
      <w:r w:rsidR="00866289">
        <w:rPr>
          <w:rFonts w:ascii="Times New Roman" w:hAnsi="Times New Roman" w:cs="Times New Roman"/>
          <w:sz w:val="28"/>
          <w:szCs w:val="28"/>
        </w:rPr>
        <w:t xml:space="preserve">честных </w:t>
      </w:r>
      <w:r w:rsidR="00B91F1C">
        <w:rPr>
          <w:rFonts w:ascii="Times New Roman" w:hAnsi="Times New Roman" w:cs="Times New Roman"/>
          <w:sz w:val="28"/>
          <w:szCs w:val="28"/>
        </w:rPr>
        <w:t>соревнованиях являю</w:t>
      </w:r>
      <w:r w:rsidR="00800D21">
        <w:rPr>
          <w:rFonts w:ascii="Times New Roman" w:hAnsi="Times New Roman" w:cs="Times New Roman"/>
          <w:sz w:val="28"/>
          <w:szCs w:val="28"/>
        </w:rPr>
        <w:t xml:space="preserve">тся </w:t>
      </w:r>
      <w:r w:rsidR="00B91F1C">
        <w:rPr>
          <w:rFonts w:ascii="Times New Roman" w:hAnsi="Times New Roman" w:cs="Times New Roman"/>
          <w:sz w:val="28"/>
          <w:szCs w:val="28"/>
        </w:rPr>
        <w:t>ключевыми элементами</w:t>
      </w:r>
      <w:r w:rsidR="00800D21">
        <w:rPr>
          <w:rFonts w:ascii="Times New Roman" w:hAnsi="Times New Roman" w:cs="Times New Roman"/>
          <w:sz w:val="28"/>
          <w:szCs w:val="28"/>
        </w:rPr>
        <w:t xml:space="preserve"> в системе борьбы с допингом.</w:t>
      </w:r>
    </w:p>
    <w:p w:rsidR="002A5EA5" w:rsidRDefault="002A5EA5">
      <w:pPr>
        <w:rPr>
          <w:rFonts w:ascii="Times New Roman" w:hAnsi="Times New Roman" w:cs="Times New Roman"/>
          <w:sz w:val="28"/>
          <w:szCs w:val="28"/>
        </w:rPr>
      </w:pPr>
      <w:r>
        <w:rPr>
          <w:rFonts w:ascii="Times New Roman" w:hAnsi="Times New Roman" w:cs="Times New Roman"/>
          <w:sz w:val="28"/>
          <w:szCs w:val="28"/>
        </w:rPr>
        <w:br w:type="page"/>
      </w:r>
    </w:p>
    <w:p w:rsidR="00866289" w:rsidRPr="00F307D4" w:rsidRDefault="00F307D4" w:rsidP="00F307D4">
      <w:pPr>
        <w:pStyle w:val="1"/>
        <w:spacing w:line="360" w:lineRule="auto"/>
        <w:ind w:firstLine="709"/>
        <w:jc w:val="both"/>
        <w:rPr>
          <w:rFonts w:ascii="Times New Roman" w:hAnsi="Times New Roman" w:cs="Times New Roman"/>
          <w:b w:val="0"/>
          <w:color w:val="auto"/>
        </w:rPr>
      </w:pPr>
      <w:bookmarkStart w:id="2" w:name="_Toc364348736"/>
      <w:bookmarkStart w:id="3" w:name="_Toc436071632"/>
      <w:bookmarkStart w:id="4" w:name="_Toc436217609"/>
      <w:r>
        <w:rPr>
          <w:rFonts w:ascii="Times New Roman" w:hAnsi="Times New Roman" w:cs="Times New Roman"/>
          <w:b w:val="0"/>
          <w:color w:val="auto"/>
        </w:rPr>
        <w:lastRenderedPageBreak/>
        <w:t>1</w:t>
      </w:r>
      <w:r w:rsidR="002645FE">
        <w:rPr>
          <w:rFonts w:ascii="Times New Roman" w:hAnsi="Times New Roman" w:cs="Times New Roman"/>
          <w:b w:val="0"/>
          <w:color w:val="auto"/>
        </w:rPr>
        <w:t>.</w:t>
      </w:r>
      <w:r>
        <w:rPr>
          <w:rFonts w:ascii="Times New Roman" w:hAnsi="Times New Roman" w:cs="Times New Roman"/>
          <w:b w:val="0"/>
          <w:color w:val="auto"/>
        </w:rPr>
        <w:t xml:space="preserve"> </w:t>
      </w:r>
      <w:r w:rsidR="0067146F" w:rsidRPr="00F307D4">
        <w:rPr>
          <w:rFonts w:ascii="Times New Roman" w:hAnsi="Times New Roman" w:cs="Times New Roman"/>
          <w:b w:val="0"/>
          <w:color w:val="auto"/>
        </w:rPr>
        <w:t>РОЛЬ МЕДИЦИНСКОГО ПЕРСОНАЛА В ПРОТИВОДЕЙСТВИИ ДОПИНГУ В СПОРТЕ</w:t>
      </w:r>
      <w:bookmarkEnd w:id="2"/>
    </w:p>
    <w:p w:rsidR="0067146F" w:rsidRPr="0067146F" w:rsidRDefault="0067146F" w:rsidP="0067146F">
      <w:pPr>
        <w:pStyle w:val="ae"/>
        <w:spacing w:line="360" w:lineRule="auto"/>
        <w:ind w:left="1429"/>
        <w:jc w:val="both"/>
        <w:rPr>
          <w:sz w:val="28"/>
          <w:szCs w:val="28"/>
        </w:rPr>
      </w:pPr>
    </w:p>
    <w:p w:rsidR="00866289" w:rsidRPr="007D2CF0" w:rsidRDefault="00866289" w:rsidP="007D2CF0">
      <w:pPr>
        <w:pStyle w:val="af"/>
        <w:spacing w:line="360" w:lineRule="auto"/>
        <w:ind w:firstLine="708"/>
        <w:jc w:val="both"/>
        <w:rPr>
          <w:rFonts w:ascii="Times New Roman" w:hAnsi="Times New Roman" w:cs="Times New Roman"/>
          <w:sz w:val="28"/>
          <w:szCs w:val="28"/>
        </w:rPr>
      </w:pPr>
      <w:r w:rsidRPr="007D2CF0">
        <w:rPr>
          <w:rFonts w:ascii="Times New Roman" w:hAnsi="Times New Roman" w:cs="Times New Roman"/>
          <w:sz w:val="28"/>
          <w:szCs w:val="28"/>
        </w:rPr>
        <w:t xml:space="preserve">Роль медицинского персонала в противодействии допингу в спорте, определена в Общероссийских антидопинговых правилах. В соответствии с ними медицинский персонал обязан: </w:t>
      </w:r>
    </w:p>
    <w:p w:rsidR="00866289" w:rsidRPr="004D4034" w:rsidRDefault="00866289" w:rsidP="007D2CF0">
      <w:pPr>
        <w:pStyle w:val="ae"/>
        <w:numPr>
          <w:ilvl w:val="0"/>
          <w:numId w:val="26"/>
        </w:numPr>
        <w:spacing w:line="360" w:lineRule="auto"/>
        <w:ind w:left="709" w:firstLine="0"/>
        <w:jc w:val="both"/>
        <w:rPr>
          <w:sz w:val="28"/>
          <w:szCs w:val="28"/>
        </w:rPr>
      </w:pPr>
      <w:r w:rsidRPr="004D4034">
        <w:rPr>
          <w:sz w:val="28"/>
          <w:szCs w:val="28"/>
        </w:rPr>
        <w:t>знать и соблюдать Общероссийские антидопинговые правила;</w:t>
      </w:r>
    </w:p>
    <w:p w:rsidR="00866289" w:rsidRPr="004D4034" w:rsidRDefault="00866289" w:rsidP="007D2CF0">
      <w:pPr>
        <w:pStyle w:val="ae"/>
        <w:numPr>
          <w:ilvl w:val="0"/>
          <w:numId w:val="26"/>
        </w:numPr>
        <w:spacing w:line="360" w:lineRule="auto"/>
        <w:ind w:left="709" w:firstLine="0"/>
        <w:jc w:val="both"/>
        <w:rPr>
          <w:sz w:val="28"/>
          <w:szCs w:val="28"/>
        </w:rPr>
      </w:pPr>
      <w:r w:rsidRPr="004D4034">
        <w:rPr>
          <w:sz w:val="28"/>
          <w:szCs w:val="28"/>
        </w:rPr>
        <w:t>сотрудничать при реализации программ тестирования спортсменов;</w:t>
      </w:r>
    </w:p>
    <w:p w:rsidR="00866289" w:rsidRPr="004D4034" w:rsidRDefault="00866289" w:rsidP="007D2CF0">
      <w:pPr>
        <w:pStyle w:val="ae"/>
        <w:numPr>
          <w:ilvl w:val="0"/>
          <w:numId w:val="26"/>
        </w:numPr>
        <w:spacing w:line="360" w:lineRule="auto"/>
        <w:ind w:left="709" w:firstLine="0"/>
        <w:jc w:val="both"/>
        <w:rPr>
          <w:sz w:val="28"/>
          <w:szCs w:val="28"/>
        </w:rPr>
      </w:pPr>
      <w:r w:rsidRPr="004D4034">
        <w:rPr>
          <w:sz w:val="28"/>
          <w:szCs w:val="28"/>
        </w:rPr>
        <w:t>использовать свое влияние на спортсмена, его взгляды и поведение с целью формирования атмосферы нетерпимости к допингу;</w:t>
      </w:r>
    </w:p>
    <w:p w:rsidR="00866289" w:rsidRPr="004D4034" w:rsidRDefault="00866289" w:rsidP="007D2CF0">
      <w:pPr>
        <w:pStyle w:val="ae"/>
        <w:numPr>
          <w:ilvl w:val="0"/>
          <w:numId w:val="26"/>
        </w:numPr>
        <w:spacing w:line="360" w:lineRule="auto"/>
        <w:ind w:left="709" w:firstLine="0"/>
        <w:jc w:val="both"/>
        <w:rPr>
          <w:sz w:val="28"/>
          <w:szCs w:val="28"/>
        </w:rPr>
      </w:pPr>
      <w:r w:rsidRPr="004D4034">
        <w:rPr>
          <w:sz w:val="28"/>
          <w:szCs w:val="28"/>
        </w:rPr>
        <w:t>сотрудничать с антидопинговыми организациями при расследовании нарушений антидопинговых правил.</w:t>
      </w:r>
    </w:p>
    <w:p w:rsidR="00866289" w:rsidRPr="004D4034" w:rsidRDefault="00866289" w:rsidP="007D2CF0">
      <w:pPr>
        <w:pStyle w:val="ae"/>
        <w:numPr>
          <w:ilvl w:val="0"/>
          <w:numId w:val="26"/>
        </w:numPr>
        <w:spacing w:line="360" w:lineRule="auto"/>
        <w:ind w:left="709" w:firstLine="0"/>
        <w:jc w:val="both"/>
        <w:rPr>
          <w:sz w:val="28"/>
          <w:szCs w:val="28"/>
        </w:rPr>
      </w:pPr>
      <w:r w:rsidRPr="004D4034">
        <w:rPr>
          <w:sz w:val="28"/>
          <w:szCs w:val="28"/>
        </w:rPr>
        <w:t>не использовать и не обладать какими-либо запрещенными субстанциями или запрещенными методами без уважительной причины.</w:t>
      </w:r>
    </w:p>
    <w:p w:rsidR="00866289" w:rsidRDefault="00866289" w:rsidP="00866289">
      <w:pPr>
        <w:pStyle w:val="ae"/>
        <w:spacing w:line="360" w:lineRule="auto"/>
        <w:ind w:left="0" w:firstLine="708"/>
        <w:jc w:val="both"/>
        <w:rPr>
          <w:sz w:val="28"/>
          <w:szCs w:val="28"/>
        </w:rPr>
      </w:pPr>
      <w:r>
        <w:rPr>
          <w:sz w:val="28"/>
          <w:szCs w:val="28"/>
        </w:rPr>
        <w:t>Все эти требования носят общий характер и не отражают специфику работы медицинского персонала. Реально задачи, стоящие перед медиками в спорте, гораздо шире. Кроме перечисленных выше, к ним можно отнести:</w:t>
      </w:r>
    </w:p>
    <w:p w:rsidR="00866289" w:rsidRDefault="00866289" w:rsidP="007D2CF0">
      <w:pPr>
        <w:pStyle w:val="ae"/>
        <w:numPr>
          <w:ilvl w:val="0"/>
          <w:numId w:val="25"/>
        </w:numPr>
        <w:spacing w:line="360" w:lineRule="auto"/>
        <w:ind w:left="709" w:firstLine="0"/>
        <w:jc w:val="both"/>
        <w:rPr>
          <w:sz w:val="28"/>
          <w:szCs w:val="28"/>
        </w:rPr>
      </w:pPr>
      <w:r>
        <w:rPr>
          <w:sz w:val="28"/>
          <w:szCs w:val="28"/>
        </w:rPr>
        <w:t>своевременное выявление спортсменов, нуждающихся по состоянию здоровья в применении субстанций и методов, включенных в Запрещенный список;</w:t>
      </w:r>
    </w:p>
    <w:p w:rsidR="00866289" w:rsidRDefault="00866289" w:rsidP="007D2CF0">
      <w:pPr>
        <w:pStyle w:val="ae"/>
        <w:numPr>
          <w:ilvl w:val="0"/>
          <w:numId w:val="25"/>
        </w:numPr>
        <w:spacing w:line="360" w:lineRule="auto"/>
        <w:ind w:left="709" w:firstLine="0"/>
        <w:jc w:val="both"/>
        <w:rPr>
          <w:sz w:val="28"/>
          <w:szCs w:val="28"/>
        </w:rPr>
      </w:pPr>
      <w:r>
        <w:rPr>
          <w:sz w:val="28"/>
          <w:szCs w:val="28"/>
        </w:rPr>
        <w:t xml:space="preserve">проведение </w:t>
      </w:r>
      <w:proofErr w:type="spellStart"/>
      <w:r>
        <w:rPr>
          <w:sz w:val="28"/>
          <w:szCs w:val="28"/>
        </w:rPr>
        <w:t>дообследования</w:t>
      </w:r>
      <w:proofErr w:type="spellEnd"/>
      <w:r>
        <w:rPr>
          <w:sz w:val="28"/>
          <w:szCs w:val="28"/>
        </w:rPr>
        <w:t xml:space="preserve">, необходимого для оформления запроса на терапевтическое использование </w:t>
      </w:r>
      <w:r w:rsidR="00B054E8">
        <w:rPr>
          <w:sz w:val="28"/>
          <w:szCs w:val="28"/>
        </w:rPr>
        <w:t xml:space="preserve">с </w:t>
      </w:r>
      <w:r>
        <w:rPr>
          <w:sz w:val="28"/>
          <w:szCs w:val="28"/>
        </w:rPr>
        <w:t>учетом требований Международного стандарта по терапевтическому использованию и рекомендаций ВАДА;</w:t>
      </w:r>
    </w:p>
    <w:p w:rsidR="00866289" w:rsidRDefault="00866289" w:rsidP="007D2CF0">
      <w:pPr>
        <w:pStyle w:val="ae"/>
        <w:numPr>
          <w:ilvl w:val="0"/>
          <w:numId w:val="25"/>
        </w:numPr>
        <w:spacing w:line="360" w:lineRule="auto"/>
        <w:ind w:left="709" w:firstLine="0"/>
        <w:jc w:val="both"/>
        <w:rPr>
          <w:sz w:val="28"/>
          <w:szCs w:val="28"/>
        </w:rPr>
      </w:pPr>
      <w:r>
        <w:rPr>
          <w:sz w:val="28"/>
          <w:szCs w:val="28"/>
        </w:rPr>
        <w:t xml:space="preserve">помощь спортсменам в подаче запросов на терапевтическое использование запрещенных субстанций и методов при наличии </w:t>
      </w:r>
      <w:r>
        <w:rPr>
          <w:sz w:val="28"/>
          <w:szCs w:val="28"/>
        </w:rPr>
        <w:lastRenderedPageBreak/>
        <w:t>медицинских показаний и соблюдении требований Международного стандарта по ТИ;</w:t>
      </w:r>
    </w:p>
    <w:p w:rsidR="00866289" w:rsidRDefault="00866289" w:rsidP="007D2CF0">
      <w:pPr>
        <w:pStyle w:val="ae"/>
        <w:numPr>
          <w:ilvl w:val="0"/>
          <w:numId w:val="25"/>
        </w:numPr>
        <w:spacing w:line="360" w:lineRule="auto"/>
        <w:ind w:left="709" w:firstLine="0"/>
        <w:jc w:val="both"/>
        <w:rPr>
          <w:sz w:val="28"/>
          <w:szCs w:val="28"/>
        </w:rPr>
      </w:pPr>
      <w:r>
        <w:rPr>
          <w:sz w:val="28"/>
          <w:szCs w:val="28"/>
        </w:rPr>
        <w:t>умение пользоваться Запрещенным списком ВАДА, знание принципов его построения, групп субстанций и методов, из которых сформирован список;</w:t>
      </w:r>
    </w:p>
    <w:p w:rsidR="00866289" w:rsidRDefault="00866289" w:rsidP="007D2CF0">
      <w:pPr>
        <w:pStyle w:val="ae"/>
        <w:numPr>
          <w:ilvl w:val="0"/>
          <w:numId w:val="25"/>
        </w:numPr>
        <w:spacing w:line="360" w:lineRule="auto"/>
        <w:ind w:left="709" w:firstLine="0"/>
        <w:jc w:val="both"/>
        <w:rPr>
          <w:sz w:val="28"/>
          <w:szCs w:val="28"/>
        </w:rPr>
      </w:pPr>
      <w:r>
        <w:rPr>
          <w:sz w:val="28"/>
          <w:szCs w:val="28"/>
        </w:rPr>
        <w:t>понимание основных рисков, связанных с возможным использованием допинга, в зависимости от вида спорта и периода подготовки;</w:t>
      </w:r>
    </w:p>
    <w:p w:rsidR="00866289" w:rsidRDefault="00866289" w:rsidP="007D2CF0">
      <w:pPr>
        <w:pStyle w:val="ae"/>
        <w:numPr>
          <w:ilvl w:val="0"/>
          <w:numId w:val="25"/>
        </w:numPr>
        <w:spacing w:line="360" w:lineRule="auto"/>
        <w:ind w:left="709" w:firstLine="0"/>
        <w:jc w:val="both"/>
        <w:rPr>
          <w:sz w:val="28"/>
          <w:szCs w:val="28"/>
        </w:rPr>
      </w:pPr>
      <w:r>
        <w:rPr>
          <w:sz w:val="28"/>
          <w:szCs w:val="28"/>
        </w:rPr>
        <w:t xml:space="preserve">умение пользоваться антидопинговыми справочными материалами, включая поисковые базы данных, в том числе, на зарубежных антидопинговых ресурсах. Проверить препарат, зарегистрированный в РФ, или субстанцию, входящую в состав препарата или БАД, можно через программу, размещенную на сайте РУСАДА – </w:t>
      </w:r>
      <w:hyperlink r:id="rId9" w:history="1">
        <w:r w:rsidRPr="002645FE">
          <w:rPr>
            <w:sz w:val="28"/>
          </w:rPr>
          <w:t>http://list.rusada.ru/</w:t>
        </w:r>
      </w:hyperlink>
      <w:r w:rsidRPr="002645FE">
        <w:rPr>
          <w:sz w:val="32"/>
          <w:szCs w:val="28"/>
        </w:rPr>
        <w:t xml:space="preserve"> </w:t>
      </w:r>
    </w:p>
    <w:p w:rsidR="00866289" w:rsidRDefault="00866289" w:rsidP="007D2CF0">
      <w:pPr>
        <w:pStyle w:val="ae"/>
        <w:spacing w:line="360" w:lineRule="auto"/>
        <w:ind w:left="709"/>
        <w:jc w:val="both"/>
        <w:rPr>
          <w:sz w:val="28"/>
          <w:szCs w:val="28"/>
        </w:rPr>
      </w:pPr>
      <w:r>
        <w:rPr>
          <w:sz w:val="28"/>
          <w:szCs w:val="28"/>
        </w:rPr>
        <w:t xml:space="preserve">По ссылке, приводимой ниже, можно проверить допинговую безопасность в других программах, разработанных НАДО других стран: </w:t>
      </w:r>
      <w:hyperlink r:id="rId10" w:history="1">
        <w:r w:rsidRPr="002645FE">
          <w:rPr>
            <w:sz w:val="28"/>
          </w:rPr>
          <w:t>http://globaldro.com/home/other-countries</w:t>
        </w:r>
      </w:hyperlink>
      <w:r w:rsidRPr="002645FE">
        <w:rPr>
          <w:sz w:val="32"/>
          <w:szCs w:val="28"/>
        </w:rPr>
        <w:t xml:space="preserve"> </w:t>
      </w:r>
    </w:p>
    <w:p w:rsidR="00866289" w:rsidRDefault="00866289" w:rsidP="007D2CF0">
      <w:pPr>
        <w:pStyle w:val="ae"/>
        <w:numPr>
          <w:ilvl w:val="0"/>
          <w:numId w:val="25"/>
        </w:numPr>
        <w:spacing w:line="360" w:lineRule="auto"/>
        <w:ind w:left="709" w:firstLine="0"/>
        <w:jc w:val="both"/>
        <w:rPr>
          <w:sz w:val="28"/>
          <w:szCs w:val="28"/>
        </w:rPr>
      </w:pPr>
      <w:r>
        <w:rPr>
          <w:sz w:val="28"/>
          <w:szCs w:val="28"/>
        </w:rPr>
        <w:t>знание основных физиологических механизмов влияния допинга на организм спортсмена;</w:t>
      </w:r>
    </w:p>
    <w:p w:rsidR="00866289" w:rsidRDefault="00866289" w:rsidP="007D2CF0">
      <w:pPr>
        <w:pStyle w:val="ae"/>
        <w:numPr>
          <w:ilvl w:val="0"/>
          <w:numId w:val="25"/>
        </w:numPr>
        <w:spacing w:line="360" w:lineRule="auto"/>
        <w:ind w:left="709" w:firstLine="0"/>
        <w:jc w:val="both"/>
        <w:rPr>
          <w:sz w:val="28"/>
          <w:szCs w:val="28"/>
        </w:rPr>
      </w:pPr>
      <w:r>
        <w:rPr>
          <w:sz w:val="28"/>
          <w:szCs w:val="28"/>
        </w:rPr>
        <w:t xml:space="preserve">допинговая настороженность – анализ поведения спортсменов и тренеров с точки зрения риска применения запрещенных субстанций и методов, анализ использования спортсменами медикаментов и БАД, не входящих в формуляр, оценка результатов медицинских и физиологических обследований с точки зрения возможного влияния на них запрещенных субстанций и методов, внимание к резкому росту результатов спортсмена или попыткам избежать тестирования, внимание к любым другим признакам возможного нарушения антидопинговых правил; </w:t>
      </w:r>
    </w:p>
    <w:p w:rsidR="00866289" w:rsidRDefault="00866289" w:rsidP="007D2CF0">
      <w:pPr>
        <w:pStyle w:val="ae"/>
        <w:numPr>
          <w:ilvl w:val="0"/>
          <w:numId w:val="25"/>
        </w:numPr>
        <w:spacing w:line="360" w:lineRule="auto"/>
        <w:ind w:left="709" w:firstLine="0"/>
        <w:jc w:val="both"/>
        <w:rPr>
          <w:sz w:val="28"/>
          <w:szCs w:val="28"/>
        </w:rPr>
      </w:pPr>
      <w:r>
        <w:rPr>
          <w:sz w:val="28"/>
          <w:szCs w:val="28"/>
        </w:rPr>
        <w:lastRenderedPageBreak/>
        <w:t>умение использовать разрешенные средства, анализировать и применять новые подходы к медицинскому обеспечению подготовки, включая использование субстанций и методов;</w:t>
      </w:r>
    </w:p>
    <w:p w:rsidR="00866289" w:rsidRDefault="00866289" w:rsidP="007D2CF0">
      <w:pPr>
        <w:pStyle w:val="ae"/>
        <w:numPr>
          <w:ilvl w:val="0"/>
          <w:numId w:val="25"/>
        </w:numPr>
        <w:spacing w:line="360" w:lineRule="auto"/>
        <w:ind w:left="709" w:firstLine="0"/>
        <w:jc w:val="both"/>
        <w:rPr>
          <w:sz w:val="28"/>
          <w:szCs w:val="28"/>
        </w:rPr>
      </w:pPr>
      <w:r>
        <w:rPr>
          <w:sz w:val="28"/>
          <w:szCs w:val="28"/>
        </w:rPr>
        <w:t>знание основных элементов допинг-контроля, участие в процедуре сбора проб в качестве представителя спортсмена;</w:t>
      </w:r>
    </w:p>
    <w:p w:rsidR="00866289" w:rsidRDefault="00866289" w:rsidP="007D2CF0">
      <w:pPr>
        <w:pStyle w:val="ae"/>
        <w:numPr>
          <w:ilvl w:val="0"/>
          <w:numId w:val="25"/>
        </w:numPr>
        <w:spacing w:line="360" w:lineRule="auto"/>
        <w:ind w:left="709" w:firstLine="0"/>
        <w:jc w:val="both"/>
        <w:rPr>
          <w:sz w:val="28"/>
          <w:szCs w:val="28"/>
        </w:rPr>
      </w:pPr>
      <w:r>
        <w:rPr>
          <w:sz w:val="28"/>
          <w:szCs w:val="28"/>
        </w:rPr>
        <w:t>знание прав спортсмена и представителя спортсмена при проведении сбора допинг-пробы;</w:t>
      </w:r>
    </w:p>
    <w:p w:rsidR="00866289" w:rsidRDefault="00866289" w:rsidP="007D2CF0">
      <w:pPr>
        <w:pStyle w:val="ae"/>
        <w:numPr>
          <w:ilvl w:val="0"/>
          <w:numId w:val="25"/>
        </w:numPr>
        <w:spacing w:line="360" w:lineRule="auto"/>
        <w:ind w:left="709" w:firstLine="0"/>
        <w:jc w:val="both"/>
        <w:rPr>
          <w:sz w:val="28"/>
          <w:szCs w:val="28"/>
        </w:rPr>
      </w:pPr>
      <w:r>
        <w:rPr>
          <w:sz w:val="28"/>
          <w:szCs w:val="28"/>
        </w:rPr>
        <w:t>взаимодействие при необходимости с Медицинскими комиссиями антидопинговых организаций, в которые направлялись запросы на терапевтическое использование.</w:t>
      </w:r>
    </w:p>
    <w:p w:rsidR="007D2CF0" w:rsidRDefault="007D2CF0" w:rsidP="007D2CF0">
      <w:pPr>
        <w:pStyle w:val="ae"/>
        <w:spacing w:line="360" w:lineRule="auto"/>
        <w:ind w:left="709"/>
        <w:jc w:val="both"/>
        <w:rPr>
          <w:sz w:val="28"/>
          <w:szCs w:val="28"/>
        </w:rPr>
      </w:pPr>
    </w:p>
    <w:p w:rsidR="002645FE" w:rsidRDefault="002645FE">
      <w:pPr>
        <w:rPr>
          <w:rFonts w:ascii="Times New Roman" w:eastAsiaTheme="majorEastAsia" w:hAnsi="Times New Roman" w:cs="Times New Roman"/>
          <w:bCs/>
          <w:sz w:val="28"/>
          <w:szCs w:val="28"/>
        </w:rPr>
      </w:pPr>
      <w:r>
        <w:rPr>
          <w:rFonts w:ascii="Times New Roman" w:hAnsi="Times New Roman" w:cs="Times New Roman"/>
          <w:b/>
        </w:rPr>
        <w:br w:type="page"/>
      </w:r>
    </w:p>
    <w:p w:rsidR="001A326F" w:rsidRDefault="007D2CF0" w:rsidP="007D2CF0">
      <w:pPr>
        <w:pStyle w:val="1"/>
        <w:spacing w:line="360" w:lineRule="auto"/>
        <w:ind w:firstLine="708"/>
        <w:jc w:val="both"/>
        <w:rPr>
          <w:rFonts w:ascii="Times New Roman" w:hAnsi="Times New Roman" w:cs="Times New Roman"/>
          <w:b w:val="0"/>
          <w:color w:val="auto"/>
        </w:rPr>
      </w:pPr>
      <w:bookmarkStart w:id="5" w:name="_Toc364348737"/>
      <w:r w:rsidRPr="007D2CF0">
        <w:rPr>
          <w:rFonts w:ascii="Times New Roman" w:hAnsi="Times New Roman" w:cs="Times New Roman"/>
          <w:b w:val="0"/>
          <w:color w:val="auto"/>
        </w:rPr>
        <w:lastRenderedPageBreak/>
        <w:t>2</w:t>
      </w:r>
      <w:r w:rsidR="002645FE">
        <w:rPr>
          <w:rFonts w:ascii="Times New Roman" w:hAnsi="Times New Roman" w:cs="Times New Roman"/>
          <w:b w:val="0"/>
          <w:color w:val="auto"/>
        </w:rPr>
        <w:t>.</w:t>
      </w:r>
      <w:r w:rsidRPr="007D2CF0">
        <w:rPr>
          <w:rFonts w:ascii="Times New Roman" w:hAnsi="Times New Roman" w:cs="Times New Roman"/>
          <w:b w:val="0"/>
          <w:color w:val="auto"/>
        </w:rPr>
        <w:t xml:space="preserve"> </w:t>
      </w:r>
      <w:r w:rsidR="0067146F" w:rsidRPr="007D2CF0">
        <w:rPr>
          <w:rFonts w:ascii="Times New Roman" w:hAnsi="Times New Roman" w:cs="Times New Roman"/>
          <w:b w:val="0"/>
          <w:color w:val="auto"/>
        </w:rPr>
        <w:t>ТЕРАПЕВТИЧЕСКОЕ ИСПОЛЬЗОВАНИЕ ЗАПРЕЩЕННЫХ СУБСТАНЦИЙ И МЕТОДОВ</w:t>
      </w:r>
      <w:bookmarkEnd w:id="5"/>
    </w:p>
    <w:p w:rsidR="007D2CF0" w:rsidRPr="007D2CF0" w:rsidRDefault="007D2CF0" w:rsidP="007D2CF0"/>
    <w:p w:rsidR="001A326F" w:rsidRPr="007D2CF0" w:rsidRDefault="001A326F" w:rsidP="007D2CF0">
      <w:pPr>
        <w:pStyle w:val="af"/>
        <w:spacing w:line="360" w:lineRule="auto"/>
        <w:ind w:firstLine="708"/>
        <w:jc w:val="both"/>
        <w:rPr>
          <w:rFonts w:ascii="Times New Roman" w:hAnsi="Times New Roman" w:cs="Times New Roman"/>
          <w:sz w:val="28"/>
          <w:szCs w:val="28"/>
        </w:rPr>
      </w:pPr>
      <w:r w:rsidRPr="007D2CF0">
        <w:rPr>
          <w:rFonts w:ascii="Times New Roman" w:hAnsi="Times New Roman" w:cs="Times New Roman"/>
          <w:sz w:val="28"/>
          <w:szCs w:val="28"/>
        </w:rPr>
        <w:t xml:space="preserve">Система терапевтического использования запрещенных субстанций и методов была создана с целью предоставить спортсменам, имеющим проблемы со здоровьем, возможность участвовать в соревнованиях. Эта система не дает преимуществ каким-либо спортсменам и не должна служить лазейкой для желающих использовать ее для улучшения результатов. </w:t>
      </w:r>
    </w:p>
    <w:p w:rsidR="001A326F" w:rsidRPr="007D2CF0" w:rsidRDefault="001A326F" w:rsidP="007D2CF0">
      <w:pPr>
        <w:pStyle w:val="af"/>
        <w:spacing w:line="360" w:lineRule="auto"/>
        <w:ind w:firstLine="708"/>
        <w:jc w:val="both"/>
        <w:rPr>
          <w:rFonts w:ascii="Times New Roman" w:hAnsi="Times New Roman" w:cs="Times New Roman"/>
          <w:sz w:val="28"/>
          <w:szCs w:val="28"/>
        </w:rPr>
      </w:pPr>
      <w:r w:rsidRPr="007D2CF0">
        <w:rPr>
          <w:rFonts w:ascii="Times New Roman" w:hAnsi="Times New Roman" w:cs="Times New Roman"/>
          <w:sz w:val="28"/>
          <w:szCs w:val="28"/>
        </w:rPr>
        <w:t>В соответствии с пунктом 4.1. Стандарта по терапевтическому использованию, критериями назначения субстанций и методов из Запрещенного списка спортсменам, имеющим медицинские показания, являются:</w:t>
      </w:r>
    </w:p>
    <w:p w:rsidR="001A326F" w:rsidRPr="001A326F" w:rsidRDefault="001A326F" w:rsidP="007D2CF0">
      <w:pPr>
        <w:pStyle w:val="ae"/>
        <w:numPr>
          <w:ilvl w:val="0"/>
          <w:numId w:val="9"/>
        </w:numPr>
        <w:spacing w:line="360" w:lineRule="auto"/>
        <w:ind w:left="709" w:firstLine="0"/>
        <w:jc w:val="both"/>
        <w:rPr>
          <w:sz w:val="28"/>
          <w:szCs w:val="28"/>
        </w:rPr>
      </w:pPr>
      <w:r w:rsidRPr="001A326F">
        <w:rPr>
          <w:sz w:val="28"/>
          <w:szCs w:val="28"/>
        </w:rPr>
        <w:t>Отсутствие терапии с использованием этих субстанций и методов может нанести вред здоровью спортсмена.</w:t>
      </w:r>
    </w:p>
    <w:p w:rsidR="001A326F" w:rsidRPr="001A326F" w:rsidRDefault="001A326F" w:rsidP="007D2CF0">
      <w:pPr>
        <w:pStyle w:val="ae"/>
        <w:numPr>
          <w:ilvl w:val="0"/>
          <w:numId w:val="9"/>
        </w:numPr>
        <w:spacing w:line="360" w:lineRule="auto"/>
        <w:ind w:left="709" w:firstLine="0"/>
        <w:jc w:val="both"/>
        <w:rPr>
          <w:sz w:val="28"/>
          <w:szCs w:val="28"/>
        </w:rPr>
      </w:pPr>
      <w:r w:rsidRPr="001A326F">
        <w:rPr>
          <w:sz w:val="28"/>
          <w:szCs w:val="28"/>
        </w:rPr>
        <w:t>Терапия не приведет к улучшению спортивных результатов, за исключением преимущества, связанного с улучшением здоровья.</w:t>
      </w:r>
    </w:p>
    <w:p w:rsidR="001A326F" w:rsidRPr="001A326F" w:rsidRDefault="001A326F" w:rsidP="007D2CF0">
      <w:pPr>
        <w:pStyle w:val="ae"/>
        <w:numPr>
          <w:ilvl w:val="0"/>
          <w:numId w:val="9"/>
        </w:numPr>
        <w:tabs>
          <w:tab w:val="left" w:pos="1350"/>
        </w:tabs>
        <w:spacing w:line="360" w:lineRule="auto"/>
        <w:ind w:left="709" w:firstLine="0"/>
        <w:jc w:val="both"/>
        <w:rPr>
          <w:sz w:val="28"/>
          <w:szCs w:val="28"/>
        </w:rPr>
      </w:pPr>
      <w:r w:rsidRPr="001A326F">
        <w:rPr>
          <w:sz w:val="28"/>
          <w:szCs w:val="28"/>
        </w:rPr>
        <w:t>Отсутствуют разумная альтернатива применению запрещенных субстанций и методов.</w:t>
      </w:r>
    </w:p>
    <w:p w:rsidR="001A326F" w:rsidRPr="007D2CF0" w:rsidRDefault="001A326F" w:rsidP="007D2CF0">
      <w:pPr>
        <w:pStyle w:val="af"/>
        <w:spacing w:line="360" w:lineRule="auto"/>
        <w:ind w:firstLine="708"/>
        <w:jc w:val="both"/>
        <w:rPr>
          <w:rFonts w:ascii="Times New Roman" w:hAnsi="Times New Roman" w:cs="Times New Roman"/>
          <w:sz w:val="28"/>
          <w:szCs w:val="28"/>
        </w:rPr>
      </w:pPr>
      <w:r w:rsidRPr="007D2CF0">
        <w:rPr>
          <w:rFonts w:ascii="Times New Roman" w:hAnsi="Times New Roman" w:cs="Times New Roman"/>
          <w:sz w:val="28"/>
          <w:szCs w:val="28"/>
        </w:rPr>
        <w:t>Разрешения на ТИ выдаются международными федерациями по видам спорта, национальными антидопинговыми организациями и организаторами крупных спортивных соревнований. Контроль над обоснованностью выдачи (или отказа в выдаче) разрешений на ТИ осуществляет ВАДА. Решение может быть оспорено в спортивном арбитражном суде.</w:t>
      </w:r>
    </w:p>
    <w:p w:rsidR="001A326F" w:rsidRPr="00985219" w:rsidRDefault="001A326F" w:rsidP="00985219">
      <w:pPr>
        <w:pStyle w:val="af"/>
        <w:spacing w:line="360" w:lineRule="auto"/>
        <w:ind w:firstLine="709"/>
        <w:jc w:val="both"/>
        <w:rPr>
          <w:rFonts w:ascii="Times New Roman" w:hAnsi="Times New Roman" w:cs="Times New Roman"/>
          <w:sz w:val="28"/>
          <w:szCs w:val="28"/>
        </w:rPr>
      </w:pPr>
      <w:r w:rsidRPr="00985219">
        <w:rPr>
          <w:rFonts w:ascii="Times New Roman" w:hAnsi="Times New Roman" w:cs="Times New Roman"/>
          <w:sz w:val="28"/>
          <w:szCs w:val="28"/>
        </w:rPr>
        <w:t>Наличие у спортсмена заболевания или состояния, требующего прим</w:t>
      </w:r>
      <w:r w:rsidR="00802ABF" w:rsidRPr="00985219">
        <w:rPr>
          <w:rFonts w:ascii="Times New Roman" w:hAnsi="Times New Roman" w:cs="Times New Roman"/>
          <w:sz w:val="28"/>
          <w:szCs w:val="28"/>
        </w:rPr>
        <w:t>енения препаратов и методов из З</w:t>
      </w:r>
      <w:r w:rsidRPr="00985219">
        <w:rPr>
          <w:rFonts w:ascii="Times New Roman" w:hAnsi="Times New Roman" w:cs="Times New Roman"/>
          <w:sz w:val="28"/>
          <w:szCs w:val="28"/>
        </w:rPr>
        <w:t>апрещенного списка, не является основанием для врача, чтобы применить необходимое средство. Для этого необходимо подать запрос в соответствующую антидопинговую организацию. Запрос должен включать:</w:t>
      </w:r>
    </w:p>
    <w:p w:rsidR="001A326F" w:rsidRPr="001A326F" w:rsidRDefault="001A326F" w:rsidP="00985219">
      <w:pPr>
        <w:pStyle w:val="ae"/>
        <w:numPr>
          <w:ilvl w:val="0"/>
          <w:numId w:val="10"/>
        </w:numPr>
        <w:tabs>
          <w:tab w:val="left" w:pos="0"/>
        </w:tabs>
        <w:spacing w:line="360" w:lineRule="auto"/>
        <w:ind w:hanging="11"/>
        <w:jc w:val="both"/>
        <w:rPr>
          <w:sz w:val="28"/>
          <w:szCs w:val="28"/>
        </w:rPr>
      </w:pPr>
      <w:r w:rsidRPr="001A326F">
        <w:rPr>
          <w:sz w:val="28"/>
          <w:szCs w:val="28"/>
        </w:rPr>
        <w:t>Врачебные заключения и другие описания (семейный анамнез, анамнез заболевания, особенности течения заболевания и пр.)</w:t>
      </w:r>
    </w:p>
    <w:p w:rsidR="001A326F" w:rsidRPr="001A326F" w:rsidRDefault="001A326F" w:rsidP="00985219">
      <w:pPr>
        <w:pStyle w:val="ae"/>
        <w:numPr>
          <w:ilvl w:val="0"/>
          <w:numId w:val="10"/>
        </w:numPr>
        <w:tabs>
          <w:tab w:val="left" w:pos="0"/>
        </w:tabs>
        <w:spacing w:line="360" w:lineRule="auto"/>
        <w:ind w:hanging="11"/>
        <w:jc w:val="both"/>
        <w:rPr>
          <w:sz w:val="28"/>
          <w:szCs w:val="28"/>
        </w:rPr>
      </w:pPr>
      <w:r w:rsidRPr="001A326F">
        <w:rPr>
          <w:sz w:val="28"/>
          <w:szCs w:val="28"/>
        </w:rPr>
        <w:lastRenderedPageBreak/>
        <w:t>Результаты лабораторных и других необходимых исследований</w:t>
      </w:r>
    </w:p>
    <w:p w:rsidR="001A326F" w:rsidRPr="001A326F" w:rsidRDefault="001A326F" w:rsidP="00985219">
      <w:pPr>
        <w:pStyle w:val="ae"/>
        <w:numPr>
          <w:ilvl w:val="0"/>
          <w:numId w:val="10"/>
        </w:numPr>
        <w:tabs>
          <w:tab w:val="left" w:pos="0"/>
        </w:tabs>
        <w:spacing w:line="360" w:lineRule="auto"/>
        <w:ind w:hanging="11"/>
        <w:jc w:val="both"/>
        <w:rPr>
          <w:sz w:val="28"/>
          <w:szCs w:val="28"/>
        </w:rPr>
      </w:pPr>
      <w:r w:rsidRPr="001A326F">
        <w:rPr>
          <w:sz w:val="28"/>
          <w:szCs w:val="28"/>
        </w:rPr>
        <w:t>Графики, кривые и другие данные, подтверждающие диагноз</w:t>
      </w:r>
    </w:p>
    <w:p w:rsidR="001A326F" w:rsidRPr="00985219" w:rsidRDefault="001A326F" w:rsidP="00985219">
      <w:pPr>
        <w:pStyle w:val="af"/>
        <w:spacing w:line="360" w:lineRule="auto"/>
        <w:ind w:firstLine="708"/>
        <w:jc w:val="both"/>
        <w:rPr>
          <w:rFonts w:ascii="Times New Roman" w:hAnsi="Times New Roman" w:cs="Times New Roman"/>
          <w:sz w:val="28"/>
          <w:szCs w:val="28"/>
        </w:rPr>
      </w:pPr>
      <w:r w:rsidRPr="00985219">
        <w:rPr>
          <w:rFonts w:ascii="Times New Roman" w:hAnsi="Times New Roman" w:cs="Times New Roman"/>
          <w:sz w:val="28"/>
          <w:szCs w:val="28"/>
        </w:rPr>
        <w:t>На период Олимпийских игр в Рио-де-Жанейро 143 спортсменам были выданы разрешения на ТИ из 11303 участвовавших в соревнованиях. Из них 51 разрешение было выдано во время игр и 9</w:t>
      </w:r>
      <w:r w:rsidR="00AD18F7" w:rsidRPr="00985219">
        <w:rPr>
          <w:rFonts w:ascii="Times New Roman" w:hAnsi="Times New Roman" w:cs="Times New Roman"/>
          <w:sz w:val="28"/>
          <w:szCs w:val="28"/>
        </w:rPr>
        <w:t>2</w:t>
      </w:r>
      <w:r w:rsidRPr="00985219">
        <w:rPr>
          <w:rFonts w:ascii="Times New Roman" w:hAnsi="Times New Roman" w:cs="Times New Roman"/>
          <w:sz w:val="28"/>
          <w:szCs w:val="28"/>
        </w:rPr>
        <w:t xml:space="preserve"> были выданы ранее и признаны МОК на период игр. Таким образом, чуть более 1% спортсменов, участвовавших в играх, имели разрешение на ТИ. </w:t>
      </w:r>
    </w:p>
    <w:p w:rsidR="001A326F" w:rsidRPr="00985219" w:rsidRDefault="001A326F" w:rsidP="00985219">
      <w:pPr>
        <w:pStyle w:val="af"/>
        <w:spacing w:line="360" w:lineRule="auto"/>
        <w:ind w:firstLine="708"/>
        <w:jc w:val="both"/>
        <w:rPr>
          <w:rFonts w:ascii="Times New Roman" w:hAnsi="Times New Roman" w:cs="Times New Roman"/>
          <w:sz w:val="28"/>
          <w:szCs w:val="28"/>
        </w:rPr>
      </w:pPr>
      <w:r w:rsidRPr="00985219">
        <w:rPr>
          <w:rFonts w:ascii="Times New Roman" w:hAnsi="Times New Roman" w:cs="Times New Roman"/>
          <w:sz w:val="28"/>
          <w:szCs w:val="28"/>
        </w:rPr>
        <w:t>Если говорить о структуре выдаваемых разрешений на ТИ, то информация за ближайший период, доступная на сайт</w:t>
      </w:r>
      <w:r w:rsidR="00802ABF" w:rsidRPr="00985219">
        <w:rPr>
          <w:rFonts w:ascii="Times New Roman" w:hAnsi="Times New Roman" w:cs="Times New Roman"/>
          <w:sz w:val="28"/>
          <w:szCs w:val="28"/>
        </w:rPr>
        <w:t>е ВАДА, представлена в таблице 1</w:t>
      </w:r>
      <w:r w:rsidR="00985219" w:rsidRPr="00985219">
        <w:rPr>
          <w:rFonts w:ascii="Times New Roman" w:hAnsi="Times New Roman" w:cs="Times New Roman"/>
          <w:sz w:val="28"/>
          <w:szCs w:val="28"/>
        </w:rPr>
        <w:t>.</w:t>
      </w:r>
    </w:p>
    <w:p w:rsidR="001A326F" w:rsidRPr="0067146F" w:rsidRDefault="0067146F" w:rsidP="0067146F">
      <w:pPr>
        <w:spacing w:line="360" w:lineRule="auto"/>
        <w:ind w:firstLine="708"/>
        <w:jc w:val="both"/>
        <w:rPr>
          <w:rFonts w:ascii="Times New Roman" w:hAnsi="Times New Roman" w:cs="Times New Roman"/>
          <w:sz w:val="28"/>
          <w:szCs w:val="28"/>
        </w:rPr>
      </w:pPr>
      <w:r w:rsidRPr="0067146F">
        <w:rPr>
          <w:rFonts w:ascii="Times New Roman" w:hAnsi="Times New Roman" w:cs="Times New Roman"/>
          <w:sz w:val="28"/>
          <w:szCs w:val="28"/>
        </w:rPr>
        <w:t xml:space="preserve">Таблица </w:t>
      </w:r>
      <w:r w:rsidR="002645FE">
        <w:rPr>
          <w:rFonts w:ascii="Times New Roman" w:hAnsi="Times New Roman" w:cs="Times New Roman"/>
          <w:sz w:val="28"/>
          <w:szCs w:val="28"/>
        </w:rPr>
        <w:t xml:space="preserve">1 - </w:t>
      </w:r>
      <w:r w:rsidR="001A326F" w:rsidRPr="0067146F">
        <w:rPr>
          <w:rFonts w:ascii="Times New Roman" w:hAnsi="Times New Roman" w:cs="Times New Roman"/>
          <w:sz w:val="28"/>
          <w:szCs w:val="28"/>
        </w:rPr>
        <w:t>Структура выданных разрешений на терапевтическое использование по классам з</w:t>
      </w:r>
      <w:r w:rsidRPr="0067146F">
        <w:rPr>
          <w:rFonts w:ascii="Times New Roman" w:hAnsi="Times New Roman" w:cs="Times New Roman"/>
          <w:sz w:val="28"/>
          <w:szCs w:val="28"/>
        </w:rPr>
        <w:t xml:space="preserve">апрещенных субстанций </w:t>
      </w:r>
    </w:p>
    <w:tbl>
      <w:tblPr>
        <w:tblStyle w:val="ad"/>
        <w:tblW w:w="0" w:type="auto"/>
        <w:tblLook w:val="04A0" w:firstRow="1" w:lastRow="0" w:firstColumn="1" w:lastColumn="0" w:noHBand="0" w:noVBand="1"/>
      </w:tblPr>
      <w:tblGrid>
        <w:gridCol w:w="5518"/>
        <w:gridCol w:w="3827"/>
      </w:tblGrid>
      <w:tr w:rsidR="001A326F" w:rsidRPr="002645FE" w:rsidTr="00675C81">
        <w:tc>
          <w:tcPr>
            <w:tcW w:w="5518" w:type="dxa"/>
          </w:tcPr>
          <w:p w:rsidR="001A326F" w:rsidRPr="002645FE" w:rsidRDefault="001A326F" w:rsidP="00907F8C">
            <w:pPr>
              <w:jc w:val="center"/>
              <w:rPr>
                <w:b/>
                <w:sz w:val="28"/>
                <w:szCs w:val="28"/>
              </w:rPr>
            </w:pPr>
            <w:r w:rsidRPr="002645FE">
              <w:rPr>
                <w:b/>
                <w:sz w:val="28"/>
                <w:szCs w:val="28"/>
              </w:rPr>
              <w:t>Класс запрещенных субстанций</w:t>
            </w:r>
          </w:p>
        </w:tc>
        <w:tc>
          <w:tcPr>
            <w:tcW w:w="3827" w:type="dxa"/>
          </w:tcPr>
          <w:p w:rsidR="001A326F" w:rsidRPr="002645FE" w:rsidRDefault="001A326F" w:rsidP="00907F8C">
            <w:pPr>
              <w:jc w:val="center"/>
              <w:rPr>
                <w:b/>
                <w:sz w:val="28"/>
                <w:szCs w:val="28"/>
              </w:rPr>
            </w:pPr>
            <w:r w:rsidRPr="002645FE">
              <w:rPr>
                <w:b/>
                <w:sz w:val="28"/>
                <w:szCs w:val="28"/>
              </w:rPr>
              <w:t>% от выданных разрешений на ТИ</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 xml:space="preserve">S9. </w:t>
            </w:r>
            <w:proofErr w:type="spellStart"/>
            <w:r w:rsidRPr="001A326F">
              <w:rPr>
                <w:sz w:val="28"/>
                <w:szCs w:val="28"/>
              </w:rPr>
              <w:t>Глюкокортикостероиды</w:t>
            </w:r>
            <w:proofErr w:type="spellEnd"/>
          </w:p>
        </w:tc>
        <w:tc>
          <w:tcPr>
            <w:tcW w:w="3827" w:type="dxa"/>
          </w:tcPr>
          <w:p w:rsidR="001A326F" w:rsidRPr="001A326F" w:rsidRDefault="001A326F" w:rsidP="00907F8C">
            <w:pPr>
              <w:jc w:val="center"/>
              <w:rPr>
                <w:sz w:val="28"/>
                <w:szCs w:val="28"/>
              </w:rPr>
            </w:pPr>
            <w:r w:rsidRPr="001A326F">
              <w:rPr>
                <w:sz w:val="28"/>
                <w:szCs w:val="28"/>
              </w:rPr>
              <w:t>36</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 xml:space="preserve">S6. </w:t>
            </w:r>
            <w:r w:rsidRPr="001A326F">
              <w:rPr>
                <w:sz w:val="28"/>
                <w:szCs w:val="28"/>
              </w:rPr>
              <w:t>Стимуляторы</w:t>
            </w:r>
          </w:p>
        </w:tc>
        <w:tc>
          <w:tcPr>
            <w:tcW w:w="3827" w:type="dxa"/>
          </w:tcPr>
          <w:p w:rsidR="001A326F" w:rsidRPr="001A326F" w:rsidRDefault="001A326F" w:rsidP="00907F8C">
            <w:pPr>
              <w:jc w:val="center"/>
              <w:rPr>
                <w:sz w:val="28"/>
                <w:szCs w:val="28"/>
              </w:rPr>
            </w:pPr>
            <w:r w:rsidRPr="001A326F">
              <w:rPr>
                <w:sz w:val="28"/>
                <w:szCs w:val="28"/>
              </w:rPr>
              <w:t>21</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S</w:t>
            </w:r>
            <w:r w:rsidRPr="001A326F">
              <w:rPr>
                <w:sz w:val="28"/>
                <w:szCs w:val="28"/>
              </w:rPr>
              <w:t>4. Гормоны и модуляторы метаболизма</w:t>
            </w:r>
          </w:p>
        </w:tc>
        <w:tc>
          <w:tcPr>
            <w:tcW w:w="3827" w:type="dxa"/>
          </w:tcPr>
          <w:p w:rsidR="001A326F" w:rsidRPr="001A326F" w:rsidRDefault="001A326F" w:rsidP="00907F8C">
            <w:pPr>
              <w:jc w:val="center"/>
              <w:rPr>
                <w:sz w:val="28"/>
                <w:szCs w:val="28"/>
              </w:rPr>
            </w:pPr>
            <w:r w:rsidRPr="001A326F">
              <w:rPr>
                <w:sz w:val="28"/>
                <w:szCs w:val="28"/>
              </w:rPr>
              <w:t>14</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S</w:t>
            </w:r>
            <w:r w:rsidRPr="001A326F">
              <w:rPr>
                <w:sz w:val="28"/>
                <w:szCs w:val="28"/>
              </w:rPr>
              <w:t>5. Диуретики и другие маскирующие агенты</w:t>
            </w:r>
          </w:p>
        </w:tc>
        <w:tc>
          <w:tcPr>
            <w:tcW w:w="3827" w:type="dxa"/>
          </w:tcPr>
          <w:p w:rsidR="001A326F" w:rsidRPr="001A326F" w:rsidRDefault="001A326F" w:rsidP="00907F8C">
            <w:pPr>
              <w:jc w:val="center"/>
              <w:rPr>
                <w:sz w:val="28"/>
                <w:szCs w:val="28"/>
              </w:rPr>
            </w:pPr>
            <w:r w:rsidRPr="001A326F">
              <w:rPr>
                <w:sz w:val="28"/>
                <w:szCs w:val="28"/>
              </w:rPr>
              <w:t>8</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S</w:t>
            </w:r>
            <w:r w:rsidRPr="001A326F">
              <w:rPr>
                <w:sz w:val="28"/>
                <w:szCs w:val="28"/>
              </w:rPr>
              <w:t>7. Наркотики</w:t>
            </w:r>
          </w:p>
        </w:tc>
        <w:tc>
          <w:tcPr>
            <w:tcW w:w="3827" w:type="dxa"/>
          </w:tcPr>
          <w:p w:rsidR="001A326F" w:rsidRPr="001A326F" w:rsidRDefault="001A326F" w:rsidP="00907F8C">
            <w:pPr>
              <w:jc w:val="center"/>
              <w:rPr>
                <w:sz w:val="28"/>
                <w:szCs w:val="28"/>
              </w:rPr>
            </w:pPr>
            <w:r w:rsidRPr="001A326F">
              <w:rPr>
                <w:sz w:val="28"/>
                <w:szCs w:val="28"/>
              </w:rPr>
              <w:t>6</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S</w:t>
            </w:r>
            <w:r w:rsidRPr="001A326F">
              <w:rPr>
                <w:sz w:val="28"/>
                <w:szCs w:val="28"/>
              </w:rPr>
              <w:t>3. Бета-2-агонисты</w:t>
            </w:r>
          </w:p>
        </w:tc>
        <w:tc>
          <w:tcPr>
            <w:tcW w:w="3827" w:type="dxa"/>
          </w:tcPr>
          <w:p w:rsidR="001A326F" w:rsidRPr="001A326F" w:rsidRDefault="001A326F" w:rsidP="00907F8C">
            <w:pPr>
              <w:jc w:val="center"/>
              <w:rPr>
                <w:sz w:val="28"/>
                <w:szCs w:val="28"/>
              </w:rPr>
            </w:pPr>
            <w:r w:rsidRPr="001A326F">
              <w:rPr>
                <w:sz w:val="28"/>
                <w:szCs w:val="28"/>
              </w:rPr>
              <w:t>5</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S</w:t>
            </w:r>
            <w:r w:rsidRPr="001A326F">
              <w:rPr>
                <w:sz w:val="28"/>
                <w:szCs w:val="28"/>
              </w:rPr>
              <w:t>2. Пептидные гормоны, факторы роста и подобные субстанции</w:t>
            </w:r>
          </w:p>
        </w:tc>
        <w:tc>
          <w:tcPr>
            <w:tcW w:w="3827" w:type="dxa"/>
          </w:tcPr>
          <w:p w:rsidR="001A326F" w:rsidRPr="001A326F" w:rsidRDefault="001A326F" w:rsidP="00907F8C">
            <w:pPr>
              <w:jc w:val="center"/>
              <w:rPr>
                <w:sz w:val="28"/>
                <w:szCs w:val="28"/>
              </w:rPr>
            </w:pPr>
            <w:r w:rsidRPr="001A326F">
              <w:rPr>
                <w:sz w:val="28"/>
                <w:szCs w:val="28"/>
              </w:rPr>
              <w:t>4</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S</w:t>
            </w:r>
            <w:r w:rsidRPr="001A326F">
              <w:rPr>
                <w:sz w:val="28"/>
                <w:szCs w:val="28"/>
              </w:rPr>
              <w:t>1</w:t>
            </w:r>
            <w:r w:rsidRPr="001A326F">
              <w:rPr>
                <w:sz w:val="28"/>
                <w:szCs w:val="28"/>
                <w:lang w:val="en-US"/>
              </w:rPr>
              <w:t xml:space="preserve">. </w:t>
            </w:r>
            <w:r w:rsidRPr="001A326F">
              <w:rPr>
                <w:sz w:val="28"/>
                <w:szCs w:val="28"/>
              </w:rPr>
              <w:t>Анаболические агенты</w:t>
            </w:r>
          </w:p>
        </w:tc>
        <w:tc>
          <w:tcPr>
            <w:tcW w:w="3827" w:type="dxa"/>
          </w:tcPr>
          <w:p w:rsidR="001A326F" w:rsidRPr="001A326F" w:rsidRDefault="001A326F" w:rsidP="00907F8C">
            <w:pPr>
              <w:jc w:val="center"/>
              <w:rPr>
                <w:sz w:val="28"/>
                <w:szCs w:val="28"/>
              </w:rPr>
            </w:pPr>
            <w:r w:rsidRPr="001A326F">
              <w:rPr>
                <w:sz w:val="28"/>
                <w:szCs w:val="28"/>
              </w:rPr>
              <w:t>3</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P2.</w:t>
            </w:r>
            <w:r w:rsidRPr="001A326F">
              <w:rPr>
                <w:sz w:val="28"/>
                <w:szCs w:val="28"/>
              </w:rPr>
              <w:t xml:space="preserve"> Бета-блокаторы</w:t>
            </w:r>
          </w:p>
        </w:tc>
        <w:tc>
          <w:tcPr>
            <w:tcW w:w="3827" w:type="dxa"/>
          </w:tcPr>
          <w:p w:rsidR="001A326F" w:rsidRPr="001A326F" w:rsidRDefault="001A326F" w:rsidP="00907F8C">
            <w:pPr>
              <w:jc w:val="center"/>
              <w:rPr>
                <w:sz w:val="28"/>
                <w:szCs w:val="28"/>
              </w:rPr>
            </w:pPr>
            <w:r w:rsidRPr="001A326F">
              <w:rPr>
                <w:sz w:val="28"/>
                <w:szCs w:val="28"/>
              </w:rPr>
              <w:t>1</w:t>
            </w:r>
          </w:p>
        </w:tc>
      </w:tr>
      <w:tr w:rsidR="001A326F" w:rsidRPr="001A326F" w:rsidTr="00675C81">
        <w:tc>
          <w:tcPr>
            <w:tcW w:w="5518" w:type="dxa"/>
          </w:tcPr>
          <w:p w:rsidR="001A326F" w:rsidRPr="001A326F" w:rsidRDefault="001A326F" w:rsidP="00907F8C">
            <w:pPr>
              <w:rPr>
                <w:sz w:val="28"/>
                <w:szCs w:val="28"/>
              </w:rPr>
            </w:pPr>
            <w:r w:rsidRPr="001A326F">
              <w:rPr>
                <w:sz w:val="28"/>
                <w:szCs w:val="28"/>
                <w:lang w:val="en-US"/>
              </w:rPr>
              <w:t xml:space="preserve">S8. </w:t>
            </w:r>
            <w:proofErr w:type="spellStart"/>
            <w:r w:rsidRPr="001A326F">
              <w:rPr>
                <w:sz w:val="28"/>
                <w:szCs w:val="28"/>
              </w:rPr>
              <w:t>Каннабиноиды</w:t>
            </w:r>
            <w:proofErr w:type="spellEnd"/>
          </w:p>
        </w:tc>
        <w:tc>
          <w:tcPr>
            <w:tcW w:w="3827" w:type="dxa"/>
          </w:tcPr>
          <w:p w:rsidR="001A326F" w:rsidRPr="001A326F" w:rsidRDefault="001A326F" w:rsidP="00907F8C">
            <w:pPr>
              <w:jc w:val="center"/>
              <w:rPr>
                <w:sz w:val="28"/>
                <w:szCs w:val="28"/>
              </w:rPr>
            </w:pPr>
            <w:r w:rsidRPr="001A326F">
              <w:rPr>
                <w:sz w:val="28"/>
                <w:szCs w:val="28"/>
              </w:rPr>
              <w:t>1</w:t>
            </w:r>
          </w:p>
        </w:tc>
      </w:tr>
      <w:tr w:rsidR="001A326F" w:rsidRPr="001A326F" w:rsidTr="00675C81">
        <w:tc>
          <w:tcPr>
            <w:tcW w:w="5518" w:type="dxa"/>
          </w:tcPr>
          <w:p w:rsidR="001A326F" w:rsidRPr="001A326F" w:rsidRDefault="001A326F" w:rsidP="00907F8C">
            <w:pPr>
              <w:rPr>
                <w:sz w:val="28"/>
                <w:szCs w:val="28"/>
              </w:rPr>
            </w:pPr>
            <w:r w:rsidRPr="001A326F">
              <w:rPr>
                <w:sz w:val="28"/>
                <w:szCs w:val="28"/>
              </w:rPr>
              <w:t>М2. Химические и физические манипуляции</w:t>
            </w:r>
          </w:p>
        </w:tc>
        <w:tc>
          <w:tcPr>
            <w:tcW w:w="3827" w:type="dxa"/>
          </w:tcPr>
          <w:p w:rsidR="001A326F" w:rsidRPr="001A326F" w:rsidRDefault="001A326F" w:rsidP="00907F8C">
            <w:pPr>
              <w:jc w:val="center"/>
              <w:rPr>
                <w:sz w:val="28"/>
                <w:szCs w:val="28"/>
              </w:rPr>
            </w:pPr>
            <w:r w:rsidRPr="001A326F">
              <w:rPr>
                <w:sz w:val="28"/>
                <w:szCs w:val="28"/>
              </w:rPr>
              <w:t>1</w:t>
            </w:r>
          </w:p>
        </w:tc>
      </w:tr>
      <w:tr w:rsidR="001A326F" w:rsidRPr="001A326F" w:rsidTr="00675C81">
        <w:tc>
          <w:tcPr>
            <w:tcW w:w="5518" w:type="dxa"/>
          </w:tcPr>
          <w:p w:rsidR="001A326F" w:rsidRPr="001A326F" w:rsidRDefault="001A326F" w:rsidP="00907F8C">
            <w:pPr>
              <w:rPr>
                <w:sz w:val="28"/>
                <w:szCs w:val="28"/>
              </w:rPr>
            </w:pPr>
            <w:r w:rsidRPr="001A326F">
              <w:rPr>
                <w:sz w:val="28"/>
                <w:szCs w:val="28"/>
              </w:rPr>
              <w:t>М1. Манипуляции с кровью и ее компонентами</w:t>
            </w:r>
          </w:p>
        </w:tc>
        <w:tc>
          <w:tcPr>
            <w:tcW w:w="3827" w:type="dxa"/>
          </w:tcPr>
          <w:p w:rsidR="001A326F" w:rsidRPr="001A326F" w:rsidRDefault="001A326F" w:rsidP="00907F8C">
            <w:pPr>
              <w:jc w:val="center"/>
              <w:rPr>
                <w:sz w:val="28"/>
                <w:szCs w:val="28"/>
              </w:rPr>
            </w:pPr>
            <w:r w:rsidRPr="001A326F">
              <w:rPr>
                <w:sz w:val="28"/>
                <w:szCs w:val="28"/>
              </w:rPr>
              <w:t>1</w:t>
            </w:r>
          </w:p>
        </w:tc>
      </w:tr>
    </w:tbl>
    <w:p w:rsidR="001A326F" w:rsidRPr="001A326F" w:rsidRDefault="001A326F" w:rsidP="001A326F">
      <w:pPr>
        <w:rPr>
          <w:rFonts w:ascii="Times New Roman" w:hAnsi="Times New Roman" w:cs="Times New Roman"/>
          <w:sz w:val="28"/>
          <w:szCs w:val="28"/>
        </w:rPr>
      </w:pPr>
    </w:p>
    <w:p w:rsidR="001A326F" w:rsidRPr="00985219" w:rsidRDefault="001A326F" w:rsidP="00985219">
      <w:pPr>
        <w:pStyle w:val="af"/>
        <w:spacing w:line="360" w:lineRule="auto"/>
        <w:ind w:firstLine="708"/>
        <w:jc w:val="both"/>
        <w:rPr>
          <w:rFonts w:ascii="Times New Roman" w:hAnsi="Times New Roman" w:cs="Times New Roman"/>
          <w:sz w:val="28"/>
          <w:szCs w:val="28"/>
        </w:rPr>
      </w:pPr>
      <w:r w:rsidRPr="00985219">
        <w:rPr>
          <w:rFonts w:ascii="Times New Roman" w:hAnsi="Times New Roman" w:cs="Times New Roman"/>
          <w:sz w:val="28"/>
          <w:szCs w:val="28"/>
        </w:rPr>
        <w:t>Количество выданных разрешений превышает 100%, поскольку в отдельных случаях запросы на ТИ подавались не на один препарат.</w:t>
      </w:r>
    </w:p>
    <w:p w:rsidR="001A326F" w:rsidRDefault="001A326F" w:rsidP="00985219">
      <w:pPr>
        <w:pStyle w:val="af"/>
        <w:spacing w:line="360" w:lineRule="auto"/>
        <w:ind w:firstLine="708"/>
        <w:jc w:val="both"/>
        <w:rPr>
          <w:rFonts w:ascii="Times New Roman" w:hAnsi="Times New Roman" w:cs="Times New Roman"/>
          <w:sz w:val="28"/>
          <w:szCs w:val="28"/>
        </w:rPr>
      </w:pPr>
      <w:r w:rsidRPr="00985219">
        <w:rPr>
          <w:rFonts w:ascii="Times New Roman" w:hAnsi="Times New Roman" w:cs="Times New Roman"/>
          <w:sz w:val="28"/>
          <w:szCs w:val="28"/>
        </w:rPr>
        <w:t xml:space="preserve">В таблице </w:t>
      </w:r>
      <w:r w:rsidR="00802ABF" w:rsidRPr="00985219">
        <w:rPr>
          <w:rFonts w:ascii="Times New Roman" w:hAnsi="Times New Roman" w:cs="Times New Roman"/>
          <w:sz w:val="28"/>
          <w:szCs w:val="28"/>
        </w:rPr>
        <w:t>2</w:t>
      </w:r>
      <w:r w:rsidRPr="00985219">
        <w:rPr>
          <w:rFonts w:ascii="Times New Roman" w:hAnsi="Times New Roman" w:cs="Times New Roman"/>
          <w:sz w:val="28"/>
          <w:szCs w:val="28"/>
        </w:rPr>
        <w:t xml:space="preserve"> представлено количество запросов на ТИ, поступивших в Российское антидопинговое агентство «РУСАДА» в 2016 году.</w:t>
      </w:r>
    </w:p>
    <w:p w:rsidR="00985219" w:rsidRPr="00985219" w:rsidRDefault="00985219" w:rsidP="00985219">
      <w:pPr>
        <w:pStyle w:val="af"/>
        <w:spacing w:line="360" w:lineRule="auto"/>
        <w:ind w:firstLine="708"/>
        <w:jc w:val="both"/>
        <w:rPr>
          <w:rFonts w:ascii="Times New Roman" w:hAnsi="Times New Roman" w:cs="Times New Roman"/>
          <w:sz w:val="28"/>
          <w:szCs w:val="28"/>
        </w:rPr>
      </w:pPr>
    </w:p>
    <w:p w:rsidR="001A326F" w:rsidRPr="00985219" w:rsidRDefault="00C51F2F" w:rsidP="00985219">
      <w:pPr>
        <w:pStyle w:val="af"/>
        <w:spacing w:line="360" w:lineRule="auto"/>
        <w:ind w:firstLine="708"/>
        <w:jc w:val="both"/>
        <w:rPr>
          <w:rFonts w:ascii="Times New Roman" w:hAnsi="Times New Roman" w:cs="Times New Roman"/>
          <w:sz w:val="28"/>
          <w:szCs w:val="28"/>
        </w:rPr>
      </w:pPr>
      <w:r w:rsidRPr="00985219">
        <w:rPr>
          <w:rFonts w:ascii="Times New Roman" w:hAnsi="Times New Roman" w:cs="Times New Roman"/>
          <w:sz w:val="28"/>
          <w:szCs w:val="28"/>
        </w:rPr>
        <w:t>Таблица</w:t>
      </w:r>
      <w:r w:rsidR="001A326F" w:rsidRPr="00985219">
        <w:rPr>
          <w:rFonts w:ascii="Times New Roman" w:hAnsi="Times New Roman" w:cs="Times New Roman"/>
          <w:sz w:val="28"/>
          <w:szCs w:val="28"/>
        </w:rPr>
        <w:t xml:space="preserve"> </w:t>
      </w:r>
      <w:r w:rsidR="002645FE">
        <w:rPr>
          <w:rFonts w:ascii="Times New Roman" w:hAnsi="Times New Roman" w:cs="Times New Roman"/>
          <w:sz w:val="28"/>
          <w:szCs w:val="28"/>
        </w:rPr>
        <w:t xml:space="preserve">2 - </w:t>
      </w:r>
      <w:r w:rsidR="001A326F" w:rsidRPr="00985219">
        <w:rPr>
          <w:rFonts w:ascii="Times New Roman" w:hAnsi="Times New Roman" w:cs="Times New Roman"/>
          <w:sz w:val="28"/>
          <w:szCs w:val="28"/>
        </w:rPr>
        <w:t>Запросы на ТИ, поступившие в РУСАДА в 2016 году</w:t>
      </w:r>
    </w:p>
    <w:tbl>
      <w:tblPr>
        <w:tblStyle w:val="ad"/>
        <w:tblW w:w="0" w:type="auto"/>
        <w:tblLook w:val="04A0" w:firstRow="1" w:lastRow="0" w:firstColumn="1" w:lastColumn="0" w:noHBand="0" w:noVBand="1"/>
      </w:tblPr>
      <w:tblGrid>
        <w:gridCol w:w="5382"/>
        <w:gridCol w:w="3963"/>
      </w:tblGrid>
      <w:tr w:rsidR="001A326F" w:rsidRPr="002645FE" w:rsidTr="00907F8C">
        <w:tc>
          <w:tcPr>
            <w:tcW w:w="5382" w:type="dxa"/>
          </w:tcPr>
          <w:p w:rsidR="001A326F" w:rsidRPr="002645FE" w:rsidRDefault="001A326F" w:rsidP="00907F8C">
            <w:pPr>
              <w:jc w:val="center"/>
              <w:rPr>
                <w:b/>
                <w:sz w:val="28"/>
                <w:szCs w:val="28"/>
              </w:rPr>
            </w:pPr>
            <w:r w:rsidRPr="002645FE">
              <w:rPr>
                <w:b/>
                <w:sz w:val="28"/>
                <w:szCs w:val="28"/>
              </w:rPr>
              <w:t>Класс запрещенных субстанций</w:t>
            </w:r>
          </w:p>
        </w:tc>
        <w:tc>
          <w:tcPr>
            <w:tcW w:w="3963" w:type="dxa"/>
          </w:tcPr>
          <w:p w:rsidR="001A326F" w:rsidRPr="002645FE" w:rsidRDefault="001A326F" w:rsidP="00907F8C">
            <w:pPr>
              <w:jc w:val="center"/>
              <w:rPr>
                <w:b/>
                <w:sz w:val="28"/>
                <w:szCs w:val="28"/>
              </w:rPr>
            </w:pPr>
            <w:r w:rsidRPr="002645FE">
              <w:rPr>
                <w:b/>
                <w:sz w:val="28"/>
                <w:szCs w:val="28"/>
              </w:rPr>
              <w:t>Количество поступивших запросов на ТИ</w:t>
            </w:r>
          </w:p>
        </w:tc>
      </w:tr>
      <w:tr w:rsidR="001A326F" w:rsidRPr="001A326F" w:rsidTr="00907F8C">
        <w:tc>
          <w:tcPr>
            <w:tcW w:w="5382" w:type="dxa"/>
          </w:tcPr>
          <w:p w:rsidR="001A326F" w:rsidRPr="001A326F" w:rsidRDefault="001A326F" w:rsidP="00907F8C">
            <w:pPr>
              <w:rPr>
                <w:sz w:val="28"/>
                <w:szCs w:val="28"/>
              </w:rPr>
            </w:pPr>
            <w:r w:rsidRPr="001A326F">
              <w:rPr>
                <w:sz w:val="28"/>
                <w:szCs w:val="28"/>
                <w:lang w:val="en-US"/>
              </w:rPr>
              <w:t>S</w:t>
            </w:r>
            <w:r w:rsidRPr="001A326F">
              <w:rPr>
                <w:sz w:val="28"/>
                <w:szCs w:val="28"/>
              </w:rPr>
              <w:t xml:space="preserve">9. </w:t>
            </w:r>
            <w:proofErr w:type="spellStart"/>
            <w:r w:rsidRPr="001A326F">
              <w:rPr>
                <w:sz w:val="28"/>
                <w:szCs w:val="28"/>
              </w:rPr>
              <w:t>Глюкокортикостероиды</w:t>
            </w:r>
            <w:proofErr w:type="spellEnd"/>
          </w:p>
        </w:tc>
        <w:tc>
          <w:tcPr>
            <w:tcW w:w="3963" w:type="dxa"/>
          </w:tcPr>
          <w:p w:rsidR="001A326F" w:rsidRPr="001A326F" w:rsidRDefault="001A326F" w:rsidP="00907F8C">
            <w:pPr>
              <w:rPr>
                <w:sz w:val="28"/>
                <w:szCs w:val="28"/>
              </w:rPr>
            </w:pPr>
            <w:r w:rsidRPr="001A326F">
              <w:rPr>
                <w:sz w:val="28"/>
                <w:szCs w:val="28"/>
              </w:rPr>
              <w:t>39</w:t>
            </w:r>
          </w:p>
        </w:tc>
      </w:tr>
      <w:tr w:rsidR="001A326F" w:rsidRPr="001A326F" w:rsidTr="00907F8C">
        <w:tc>
          <w:tcPr>
            <w:tcW w:w="5382" w:type="dxa"/>
          </w:tcPr>
          <w:p w:rsidR="001A326F" w:rsidRPr="001A326F" w:rsidRDefault="001A326F" w:rsidP="00907F8C">
            <w:pPr>
              <w:rPr>
                <w:sz w:val="28"/>
                <w:szCs w:val="28"/>
              </w:rPr>
            </w:pPr>
            <w:r w:rsidRPr="001A326F">
              <w:rPr>
                <w:sz w:val="28"/>
                <w:szCs w:val="28"/>
                <w:lang w:val="en-US"/>
              </w:rPr>
              <w:t>S</w:t>
            </w:r>
            <w:r w:rsidRPr="001A326F">
              <w:rPr>
                <w:sz w:val="28"/>
                <w:szCs w:val="28"/>
              </w:rPr>
              <w:t>4. Гормоны и другие модуляторы метаболизма</w:t>
            </w:r>
          </w:p>
        </w:tc>
        <w:tc>
          <w:tcPr>
            <w:tcW w:w="3963" w:type="dxa"/>
          </w:tcPr>
          <w:p w:rsidR="001A326F" w:rsidRPr="001A326F" w:rsidRDefault="001A326F" w:rsidP="00907F8C">
            <w:pPr>
              <w:rPr>
                <w:sz w:val="28"/>
                <w:szCs w:val="28"/>
                <w:lang w:val="en-US"/>
              </w:rPr>
            </w:pPr>
            <w:r w:rsidRPr="001A326F">
              <w:rPr>
                <w:sz w:val="28"/>
                <w:szCs w:val="28"/>
                <w:lang w:val="en-US"/>
              </w:rPr>
              <w:t>15</w:t>
            </w:r>
          </w:p>
        </w:tc>
      </w:tr>
      <w:tr w:rsidR="001A326F" w:rsidRPr="001A326F" w:rsidTr="00907F8C">
        <w:tc>
          <w:tcPr>
            <w:tcW w:w="5382" w:type="dxa"/>
          </w:tcPr>
          <w:p w:rsidR="001A326F" w:rsidRPr="001A326F" w:rsidRDefault="001A326F" w:rsidP="00907F8C">
            <w:pPr>
              <w:rPr>
                <w:sz w:val="28"/>
                <w:szCs w:val="28"/>
              </w:rPr>
            </w:pPr>
            <w:r w:rsidRPr="001A326F">
              <w:rPr>
                <w:sz w:val="28"/>
                <w:szCs w:val="28"/>
                <w:lang w:val="en-US"/>
              </w:rPr>
              <w:t xml:space="preserve">S3. </w:t>
            </w:r>
            <w:r w:rsidRPr="001A326F">
              <w:rPr>
                <w:sz w:val="28"/>
                <w:szCs w:val="28"/>
              </w:rPr>
              <w:t>Бета-2-агонисты</w:t>
            </w:r>
          </w:p>
        </w:tc>
        <w:tc>
          <w:tcPr>
            <w:tcW w:w="3963" w:type="dxa"/>
          </w:tcPr>
          <w:p w:rsidR="001A326F" w:rsidRPr="001A326F" w:rsidRDefault="001A326F" w:rsidP="00907F8C">
            <w:pPr>
              <w:rPr>
                <w:sz w:val="28"/>
                <w:szCs w:val="28"/>
                <w:lang w:val="en-US"/>
              </w:rPr>
            </w:pPr>
            <w:r w:rsidRPr="001A326F">
              <w:rPr>
                <w:sz w:val="28"/>
                <w:szCs w:val="28"/>
                <w:lang w:val="en-US"/>
              </w:rPr>
              <w:t>13</w:t>
            </w:r>
          </w:p>
        </w:tc>
      </w:tr>
      <w:tr w:rsidR="001A326F" w:rsidRPr="001A326F" w:rsidTr="00907F8C">
        <w:tc>
          <w:tcPr>
            <w:tcW w:w="5382" w:type="dxa"/>
          </w:tcPr>
          <w:p w:rsidR="001A326F" w:rsidRPr="001A326F" w:rsidRDefault="001A326F" w:rsidP="00907F8C">
            <w:pPr>
              <w:rPr>
                <w:sz w:val="28"/>
                <w:szCs w:val="28"/>
              </w:rPr>
            </w:pPr>
            <w:r w:rsidRPr="001A326F">
              <w:rPr>
                <w:sz w:val="28"/>
                <w:szCs w:val="28"/>
                <w:lang w:val="en-US"/>
              </w:rPr>
              <w:t>S</w:t>
            </w:r>
            <w:r w:rsidRPr="001A326F">
              <w:rPr>
                <w:sz w:val="28"/>
                <w:szCs w:val="28"/>
              </w:rPr>
              <w:t>7. Наркотики</w:t>
            </w:r>
          </w:p>
        </w:tc>
        <w:tc>
          <w:tcPr>
            <w:tcW w:w="3963" w:type="dxa"/>
          </w:tcPr>
          <w:p w:rsidR="001A326F" w:rsidRPr="001A326F" w:rsidRDefault="001A326F" w:rsidP="00907F8C">
            <w:pPr>
              <w:rPr>
                <w:sz w:val="28"/>
                <w:szCs w:val="28"/>
              </w:rPr>
            </w:pPr>
            <w:r w:rsidRPr="001A326F">
              <w:rPr>
                <w:sz w:val="28"/>
                <w:szCs w:val="28"/>
              </w:rPr>
              <w:t>11</w:t>
            </w:r>
          </w:p>
        </w:tc>
      </w:tr>
      <w:tr w:rsidR="001A326F" w:rsidRPr="001A326F" w:rsidTr="00907F8C">
        <w:tc>
          <w:tcPr>
            <w:tcW w:w="5382" w:type="dxa"/>
          </w:tcPr>
          <w:p w:rsidR="001A326F" w:rsidRPr="001A326F" w:rsidRDefault="001A326F" w:rsidP="00907F8C">
            <w:pPr>
              <w:rPr>
                <w:sz w:val="28"/>
                <w:szCs w:val="28"/>
              </w:rPr>
            </w:pPr>
            <w:r w:rsidRPr="001A326F">
              <w:rPr>
                <w:sz w:val="28"/>
                <w:szCs w:val="28"/>
                <w:lang w:val="en-US"/>
              </w:rPr>
              <w:t>S</w:t>
            </w:r>
            <w:r w:rsidRPr="001A326F">
              <w:rPr>
                <w:sz w:val="28"/>
                <w:szCs w:val="28"/>
              </w:rPr>
              <w:t>5. Диуретики и другие маскирующие агенты</w:t>
            </w:r>
          </w:p>
        </w:tc>
        <w:tc>
          <w:tcPr>
            <w:tcW w:w="3963" w:type="dxa"/>
          </w:tcPr>
          <w:p w:rsidR="001A326F" w:rsidRPr="001A326F" w:rsidRDefault="001A326F" w:rsidP="00907F8C">
            <w:pPr>
              <w:rPr>
                <w:sz w:val="28"/>
                <w:szCs w:val="28"/>
                <w:lang w:val="en-US"/>
              </w:rPr>
            </w:pPr>
            <w:r w:rsidRPr="001A326F">
              <w:rPr>
                <w:sz w:val="28"/>
                <w:szCs w:val="28"/>
                <w:lang w:val="en-US"/>
              </w:rPr>
              <w:t>10</w:t>
            </w:r>
          </w:p>
        </w:tc>
      </w:tr>
      <w:tr w:rsidR="001A326F" w:rsidRPr="001A326F" w:rsidTr="00907F8C">
        <w:tc>
          <w:tcPr>
            <w:tcW w:w="5382" w:type="dxa"/>
          </w:tcPr>
          <w:p w:rsidR="001A326F" w:rsidRPr="001A326F" w:rsidRDefault="001A326F" w:rsidP="00907F8C">
            <w:pPr>
              <w:rPr>
                <w:sz w:val="28"/>
                <w:szCs w:val="28"/>
              </w:rPr>
            </w:pPr>
            <w:r w:rsidRPr="001A326F">
              <w:rPr>
                <w:sz w:val="28"/>
                <w:szCs w:val="28"/>
                <w:lang w:val="en-US"/>
              </w:rPr>
              <w:t xml:space="preserve">P2. </w:t>
            </w:r>
            <w:r w:rsidRPr="001A326F">
              <w:rPr>
                <w:sz w:val="28"/>
                <w:szCs w:val="28"/>
              </w:rPr>
              <w:t>Бета-блокаторы</w:t>
            </w:r>
          </w:p>
        </w:tc>
        <w:tc>
          <w:tcPr>
            <w:tcW w:w="3963" w:type="dxa"/>
          </w:tcPr>
          <w:p w:rsidR="001A326F" w:rsidRPr="001A326F" w:rsidRDefault="001A326F" w:rsidP="00907F8C">
            <w:pPr>
              <w:rPr>
                <w:sz w:val="28"/>
                <w:szCs w:val="28"/>
                <w:lang w:val="en-US"/>
              </w:rPr>
            </w:pPr>
            <w:r w:rsidRPr="001A326F">
              <w:rPr>
                <w:sz w:val="28"/>
                <w:szCs w:val="28"/>
                <w:lang w:val="en-US"/>
              </w:rPr>
              <w:t>2</w:t>
            </w:r>
          </w:p>
        </w:tc>
      </w:tr>
      <w:tr w:rsidR="001A326F" w:rsidRPr="001A326F" w:rsidTr="00907F8C">
        <w:tc>
          <w:tcPr>
            <w:tcW w:w="5382" w:type="dxa"/>
          </w:tcPr>
          <w:p w:rsidR="001A326F" w:rsidRPr="001A326F" w:rsidRDefault="001A326F" w:rsidP="00907F8C">
            <w:pPr>
              <w:rPr>
                <w:sz w:val="28"/>
                <w:szCs w:val="28"/>
                <w:lang w:val="en-US"/>
              </w:rPr>
            </w:pPr>
            <w:r w:rsidRPr="001A326F">
              <w:rPr>
                <w:sz w:val="28"/>
                <w:szCs w:val="28"/>
                <w:lang w:val="en-US"/>
              </w:rPr>
              <w:t xml:space="preserve">S6. </w:t>
            </w:r>
            <w:r w:rsidRPr="001A326F">
              <w:rPr>
                <w:sz w:val="28"/>
                <w:szCs w:val="28"/>
              </w:rPr>
              <w:t>Стимуляторы</w:t>
            </w:r>
            <w:r w:rsidRPr="001A326F">
              <w:rPr>
                <w:sz w:val="28"/>
                <w:szCs w:val="28"/>
                <w:lang w:val="en-US"/>
              </w:rPr>
              <w:t xml:space="preserve"> </w:t>
            </w:r>
          </w:p>
        </w:tc>
        <w:tc>
          <w:tcPr>
            <w:tcW w:w="3963" w:type="dxa"/>
          </w:tcPr>
          <w:p w:rsidR="001A326F" w:rsidRPr="001A326F" w:rsidRDefault="001A326F" w:rsidP="00907F8C">
            <w:pPr>
              <w:rPr>
                <w:sz w:val="28"/>
                <w:szCs w:val="28"/>
                <w:lang w:val="en-US"/>
              </w:rPr>
            </w:pPr>
            <w:r w:rsidRPr="001A326F">
              <w:rPr>
                <w:sz w:val="28"/>
                <w:szCs w:val="28"/>
                <w:lang w:val="en-US"/>
              </w:rPr>
              <w:t>2</w:t>
            </w:r>
          </w:p>
        </w:tc>
      </w:tr>
    </w:tbl>
    <w:p w:rsidR="001A326F" w:rsidRPr="001A326F" w:rsidRDefault="001A326F" w:rsidP="001A326F">
      <w:pPr>
        <w:spacing w:line="360" w:lineRule="auto"/>
        <w:ind w:firstLine="709"/>
        <w:jc w:val="both"/>
        <w:rPr>
          <w:rFonts w:ascii="Times New Roman" w:hAnsi="Times New Roman" w:cs="Times New Roman"/>
          <w:sz w:val="28"/>
          <w:szCs w:val="28"/>
          <w:lang w:val="en-US"/>
        </w:rPr>
      </w:pPr>
    </w:p>
    <w:p w:rsidR="001A326F" w:rsidRPr="00985219" w:rsidRDefault="001A326F" w:rsidP="00985219">
      <w:pPr>
        <w:pStyle w:val="af"/>
        <w:spacing w:line="360" w:lineRule="auto"/>
        <w:jc w:val="both"/>
        <w:rPr>
          <w:rFonts w:ascii="Times New Roman" w:hAnsi="Times New Roman" w:cs="Times New Roman"/>
          <w:sz w:val="28"/>
          <w:szCs w:val="28"/>
        </w:rPr>
      </w:pPr>
      <w:r w:rsidRPr="00985219">
        <w:rPr>
          <w:rFonts w:ascii="Times New Roman" w:hAnsi="Times New Roman" w:cs="Times New Roman"/>
          <w:sz w:val="28"/>
          <w:szCs w:val="28"/>
        </w:rPr>
        <w:t>Запросы на ТИ могут оформляться:</w:t>
      </w:r>
    </w:p>
    <w:p w:rsidR="001A326F" w:rsidRPr="001A326F" w:rsidRDefault="001A326F" w:rsidP="001A326F">
      <w:pPr>
        <w:pStyle w:val="ae"/>
        <w:numPr>
          <w:ilvl w:val="0"/>
          <w:numId w:val="11"/>
        </w:numPr>
        <w:spacing w:line="360" w:lineRule="auto"/>
        <w:jc w:val="both"/>
        <w:rPr>
          <w:sz w:val="28"/>
          <w:szCs w:val="28"/>
        </w:rPr>
      </w:pPr>
      <w:r w:rsidRPr="001A326F">
        <w:rPr>
          <w:sz w:val="28"/>
          <w:szCs w:val="28"/>
        </w:rPr>
        <w:t>По результатам УМО.</w:t>
      </w:r>
    </w:p>
    <w:p w:rsidR="001A326F" w:rsidRPr="001A326F" w:rsidRDefault="001A326F" w:rsidP="001A326F">
      <w:pPr>
        <w:pStyle w:val="ae"/>
        <w:numPr>
          <w:ilvl w:val="0"/>
          <w:numId w:val="11"/>
        </w:numPr>
        <w:spacing w:line="360" w:lineRule="auto"/>
        <w:jc w:val="both"/>
        <w:rPr>
          <w:sz w:val="28"/>
          <w:szCs w:val="28"/>
        </w:rPr>
      </w:pPr>
      <w:r w:rsidRPr="001A326F">
        <w:rPr>
          <w:sz w:val="28"/>
          <w:szCs w:val="28"/>
        </w:rPr>
        <w:t xml:space="preserve">При оказании неотложной помощи (как правило, после ее оказания). </w:t>
      </w:r>
    </w:p>
    <w:p w:rsidR="001A326F" w:rsidRPr="001A326F" w:rsidRDefault="001A326F" w:rsidP="001A326F">
      <w:pPr>
        <w:pStyle w:val="ae"/>
        <w:numPr>
          <w:ilvl w:val="0"/>
          <w:numId w:val="11"/>
        </w:numPr>
        <w:spacing w:line="360" w:lineRule="auto"/>
        <w:jc w:val="both"/>
        <w:rPr>
          <w:sz w:val="28"/>
          <w:szCs w:val="28"/>
        </w:rPr>
      </w:pPr>
      <w:r w:rsidRPr="001A326F">
        <w:rPr>
          <w:sz w:val="28"/>
          <w:szCs w:val="28"/>
        </w:rPr>
        <w:t xml:space="preserve">При возникновении острых состояний и заболеваний (не требующих стационарного лечения) в период проведения сборов и соревнований. </w:t>
      </w:r>
    </w:p>
    <w:p w:rsidR="001A326F" w:rsidRPr="001A326F" w:rsidRDefault="001A326F" w:rsidP="001A326F">
      <w:pPr>
        <w:pStyle w:val="ae"/>
        <w:numPr>
          <w:ilvl w:val="0"/>
          <w:numId w:val="11"/>
        </w:numPr>
        <w:spacing w:line="360" w:lineRule="auto"/>
        <w:jc w:val="both"/>
        <w:rPr>
          <w:sz w:val="28"/>
          <w:szCs w:val="28"/>
        </w:rPr>
      </w:pPr>
      <w:r w:rsidRPr="001A326F">
        <w:rPr>
          <w:sz w:val="28"/>
          <w:szCs w:val="28"/>
        </w:rPr>
        <w:t xml:space="preserve">При возникновении острых состояний и заболеваний (не требующих стационарного лечения) в период нахождения дома, на отдыхе, в дороге. </w:t>
      </w:r>
    </w:p>
    <w:p w:rsidR="001A326F" w:rsidRPr="001A326F" w:rsidRDefault="001A326F" w:rsidP="001A326F">
      <w:pPr>
        <w:pStyle w:val="ae"/>
        <w:numPr>
          <w:ilvl w:val="0"/>
          <w:numId w:val="11"/>
        </w:numPr>
        <w:spacing w:line="360" w:lineRule="auto"/>
        <w:jc w:val="both"/>
        <w:rPr>
          <w:sz w:val="28"/>
          <w:szCs w:val="28"/>
        </w:rPr>
      </w:pPr>
      <w:r w:rsidRPr="001A326F">
        <w:rPr>
          <w:sz w:val="28"/>
          <w:szCs w:val="28"/>
        </w:rPr>
        <w:t>В период лечения и обследования в условиях стационара.</w:t>
      </w:r>
    </w:p>
    <w:p w:rsidR="001A326F" w:rsidRPr="001A326F" w:rsidRDefault="001A326F" w:rsidP="001A326F">
      <w:pPr>
        <w:pStyle w:val="ae"/>
        <w:numPr>
          <w:ilvl w:val="0"/>
          <w:numId w:val="11"/>
        </w:numPr>
        <w:spacing w:line="360" w:lineRule="auto"/>
        <w:jc w:val="both"/>
        <w:rPr>
          <w:sz w:val="28"/>
          <w:szCs w:val="28"/>
        </w:rPr>
      </w:pPr>
      <w:r w:rsidRPr="001A326F">
        <w:rPr>
          <w:sz w:val="28"/>
          <w:szCs w:val="28"/>
        </w:rPr>
        <w:t xml:space="preserve">При выборе поддерживающей терапии хронических заболеваний и лечении их обострений. </w:t>
      </w:r>
    </w:p>
    <w:p w:rsidR="001A326F" w:rsidRPr="001A326F" w:rsidRDefault="001A326F" w:rsidP="001A326F">
      <w:pPr>
        <w:pStyle w:val="ae"/>
        <w:numPr>
          <w:ilvl w:val="0"/>
          <w:numId w:val="11"/>
        </w:numPr>
        <w:spacing w:line="360" w:lineRule="auto"/>
        <w:jc w:val="both"/>
        <w:rPr>
          <w:sz w:val="28"/>
          <w:szCs w:val="28"/>
        </w:rPr>
      </w:pPr>
      <w:r w:rsidRPr="001A326F">
        <w:rPr>
          <w:sz w:val="28"/>
          <w:szCs w:val="28"/>
        </w:rPr>
        <w:t xml:space="preserve">При проведении хирургических вмешательств с применением наркотических аналгетиков, системном применением стероидов и др. препаратов из запрещенного списка в условиях стационара. </w:t>
      </w:r>
    </w:p>
    <w:p w:rsidR="001A326F" w:rsidRPr="00985219" w:rsidRDefault="001A326F" w:rsidP="00985219">
      <w:pPr>
        <w:pStyle w:val="af"/>
        <w:spacing w:line="360" w:lineRule="auto"/>
        <w:ind w:firstLine="708"/>
        <w:jc w:val="both"/>
        <w:rPr>
          <w:rFonts w:ascii="Times New Roman" w:hAnsi="Times New Roman" w:cs="Times New Roman"/>
          <w:sz w:val="28"/>
          <w:szCs w:val="28"/>
        </w:rPr>
      </w:pPr>
      <w:r w:rsidRPr="00985219">
        <w:rPr>
          <w:rFonts w:ascii="Times New Roman" w:hAnsi="Times New Roman" w:cs="Times New Roman"/>
          <w:sz w:val="28"/>
          <w:szCs w:val="28"/>
        </w:rPr>
        <w:t>В помощь врачам ВАДА создает медицинские информационные документы, называемые также Руководствами для врача. Эти документы публикуются на сайте ВАДА в разделе ресурсы. В настоящее время издано 19 подобных документов, в частности:</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lastRenderedPageBreak/>
        <w:t xml:space="preserve">Синдром дефицита внимания и </w:t>
      </w:r>
      <w:proofErr w:type="spellStart"/>
      <w:r w:rsidRPr="001A326F">
        <w:rPr>
          <w:sz w:val="28"/>
          <w:szCs w:val="28"/>
        </w:rPr>
        <w:t>гиперактивности</w:t>
      </w:r>
      <w:proofErr w:type="spellEnd"/>
      <w:r w:rsidRPr="001A326F">
        <w:rPr>
          <w:sz w:val="28"/>
          <w:szCs w:val="28"/>
        </w:rPr>
        <w:t xml:space="preserve"> у взрослых и детей</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Надпочечниковая недостаточность</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Анафилаксия</w:t>
      </w:r>
    </w:p>
    <w:p w:rsidR="001A326F" w:rsidRPr="001A326F" w:rsidRDefault="001A326F" w:rsidP="001A326F">
      <w:pPr>
        <w:pStyle w:val="ae"/>
        <w:numPr>
          <w:ilvl w:val="0"/>
          <w:numId w:val="12"/>
        </w:numPr>
        <w:spacing w:line="360" w:lineRule="auto"/>
        <w:jc w:val="both"/>
        <w:rPr>
          <w:sz w:val="28"/>
          <w:szCs w:val="28"/>
        </w:rPr>
      </w:pPr>
      <w:proofErr w:type="spellStart"/>
      <w:r w:rsidRPr="001A326F">
        <w:rPr>
          <w:sz w:val="28"/>
          <w:szCs w:val="28"/>
        </w:rPr>
        <w:t>Гипогонадизм</w:t>
      </w:r>
      <w:proofErr w:type="spellEnd"/>
    </w:p>
    <w:p w:rsidR="001A326F" w:rsidRPr="001A326F" w:rsidRDefault="001A326F" w:rsidP="001A326F">
      <w:pPr>
        <w:pStyle w:val="ae"/>
        <w:numPr>
          <w:ilvl w:val="0"/>
          <w:numId w:val="12"/>
        </w:numPr>
        <w:spacing w:line="360" w:lineRule="auto"/>
        <w:jc w:val="both"/>
        <w:rPr>
          <w:sz w:val="28"/>
          <w:szCs w:val="28"/>
        </w:rPr>
      </w:pPr>
      <w:r w:rsidRPr="001A326F">
        <w:rPr>
          <w:sz w:val="28"/>
          <w:szCs w:val="28"/>
        </w:rPr>
        <w:t>Астма</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Бета-блокаторы</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Диабет</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Спортсмены-транссексуалы</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Дефицит гормона роста у взрослых</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 xml:space="preserve">Бесплодие, </w:t>
      </w:r>
      <w:proofErr w:type="spellStart"/>
      <w:r w:rsidRPr="001A326F">
        <w:rPr>
          <w:sz w:val="28"/>
          <w:szCs w:val="28"/>
        </w:rPr>
        <w:t>поликистоз</w:t>
      </w:r>
      <w:proofErr w:type="spellEnd"/>
    </w:p>
    <w:p w:rsidR="001A326F" w:rsidRPr="001A326F" w:rsidRDefault="001A326F" w:rsidP="001A326F">
      <w:pPr>
        <w:pStyle w:val="ae"/>
        <w:numPr>
          <w:ilvl w:val="0"/>
          <w:numId w:val="12"/>
        </w:numPr>
        <w:spacing w:line="360" w:lineRule="auto"/>
        <w:jc w:val="both"/>
        <w:rPr>
          <w:sz w:val="28"/>
          <w:szCs w:val="28"/>
        </w:rPr>
      </w:pPr>
      <w:r w:rsidRPr="001A326F">
        <w:rPr>
          <w:sz w:val="28"/>
          <w:szCs w:val="28"/>
        </w:rPr>
        <w:t>Воспалительные заболевания кишечника</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 xml:space="preserve">Внутривенные </w:t>
      </w:r>
      <w:proofErr w:type="spellStart"/>
      <w:r w:rsidRPr="001A326F">
        <w:rPr>
          <w:sz w:val="28"/>
          <w:szCs w:val="28"/>
        </w:rPr>
        <w:t>инфузии</w:t>
      </w:r>
      <w:proofErr w:type="spellEnd"/>
    </w:p>
    <w:p w:rsidR="001A326F" w:rsidRPr="001A326F" w:rsidRDefault="001A326F" w:rsidP="001A326F">
      <w:pPr>
        <w:pStyle w:val="ae"/>
        <w:numPr>
          <w:ilvl w:val="0"/>
          <w:numId w:val="12"/>
        </w:numPr>
        <w:spacing w:line="360" w:lineRule="auto"/>
        <w:jc w:val="both"/>
        <w:rPr>
          <w:sz w:val="28"/>
          <w:szCs w:val="28"/>
        </w:rPr>
      </w:pPr>
      <w:r w:rsidRPr="001A326F">
        <w:rPr>
          <w:sz w:val="28"/>
          <w:szCs w:val="28"/>
        </w:rPr>
        <w:t>Бессонница, вызванная внутренними причинами</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Костно-мышечные нарушения</w:t>
      </w:r>
    </w:p>
    <w:p w:rsidR="001A326F" w:rsidRPr="001A326F" w:rsidRDefault="001A326F" w:rsidP="001A326F">
      <w:pPr>
        <w:pStyle w:val="ae"/>
        <w:numPr>
          <w:ilvl w:val="0"/>
          <w:numId w:val="12"/>
        </w:numPr>
        <w:spacing w:line="360" w:lineRule="auto"/>
        <w:jc w:val="both"/>
        <w:rPr>
          <w:sz w:val="28"/>
          <w:szCs w:val="28"/>
        </w:rPr>
      </w:pPr>
      <w:proofErr w:type="spellStart"/>
      <w:r w:rsidRPr="001A326F">
        <w:rPr>
          <w:sz w:val="28"/>
          <w:szCs w:val="28"/>
        </w:rPr>
        <w:t>Нейропатическая</w:t>
      </w:r>
      <w:proofErr w:type="spellEnd"/>
      <w:r w:rsidRPr="001A326F">
        <w:rPr>
          <w:sz w:val="28"/>
          <w:szCs w:val="28"/>
        </w:rPr>
        <w:t xml:space="preserve"> боль</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Постинфекционный кашель</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Трансплантация почки</w:t>
      </w:r>
    </w:p>
    <w:p w:rsidR="001A326F" w:rsidRPr="001A326F" w:rsidRDefault="001A326F" w:rsidP="001A326F">
      <w:pPr>
        <w:pStyle w:val="ae"/>
        <w:numPr>
          <w:ilvl w:val="0"/>
          <w:numId w:val="12"/>
        </w:numPr>
        <w:spacing w:line="360" w:lineRule="auto"/>
        <w:jc w:val="both"/>
        <w:rPr>
          <w:sz w:val="28"/>
          <w:szCs w:val="28"/>
        </w:rPr>
      </w:pPr>
      <w:r w:rsidRPr="001A326F">
        <w:rPr>
          <w:sz w:val="28"/>
          <w:szCs w:val="28"/>
        </w:rPr>
        <w:t xml:space="preserve">Синуситы и </w:t>
      </w:r>
      <w:proofErr w:type="spellStart"/>
      <w:r w:rsidRPr="001A326F">
        <w:rPr>
          <w:sz w:val="28"/>
          <w:szCs w:val="28"/>
        </w:rPr>
        <w:t>риносинуситы</w:t>
      </w:r>
      <w:proofErr w:type="spellEnd"/>
    </w:p>
    <w:p w:rsidR="001A326F" w:rsidRPr="00985219" w:rsidRDefault="00985219" w:rsidP="00985219">
      <w:pPr>
        <w:pStyle w:val="af"/>
        <w:spacing w:line="360" w:lineRule="auto"/>
        <w:ind w:firstLine="708"/>
        <w:jc w:val="both"/>
        <w:rPr>
          <w:rFonts w:ascii="Times New Roman" w:hAnsi="Times New Roman" w:cs="Times New Roman"/>
          <w:sz w:val="28"/>
          <w:szCs w:val="28"/>
        </w:rPr>
      </w:pPr>
      <w:r w:rsidRPr="00985219">
        <w:rPr>
          <w:rFonts w:ascii="Times New Roman" w:hAnsi="Times New Roman" w:cs="Times New Roman"/>
          <w:sz w:val="28"/>
          <w:szCs w:val="28"/>
        </w:rPr>
        <w:t xml:space="preserve">В таблице </w:t>
      </w:r>
      <w:r w:rsidR="00802ABF" w:rsidRPr="00985219">
        <w:rPr>
          <w:rFonts w:ascii="Times New Roman" w:hAnsi="Times New Roman" w:cs="Times New Roman"/>
          <w:sz w:val="28"/>
          <w:szCs w:val="28"/>
        </w:rPr>
        <w:t>3</w:t>
      </w:r>
      <w:r w:rsidR="001A326F" w:rsidRPr="00985219">
        <w:rPr>
          <w:rFonts w:ascii="Times New Roman" w:hAnsi="Times New Roman" w:cs="Times New Roman"/>
          <w:sz w:val="28"/>
          <w:szCs w:val="28"/>
        </w:rPr>
        <w:t xml:space="preserve"> представлены перекрестные ссылки на упомянутые Руководства для врачей, требования которых должны учитываться при оформлении запросов на ТИ.</w:t>
      </w:r>
    </w:p>
    <w:p w:rsidR="001A326F" w:rsidRPr="00C51F2F" w:rsidRDefault="00C51F2F" w:rsidP="002645FE">
      <w:pPr>
        <w:pStyle w:val="a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802ABF" w:rsidRPr="00C51F2F">
        <w:rPr>
          <w:rFonts w:ascii="Times New Roman" w:hAnsi="Times New Roman" w:cs="Times New Roman"/>
          <w:sz w:val="28"/>
          <w:szCs w:val="28"/>
        </w:rPr>
        <w:t>3</w:t>
      </w:r>
      <w:r w:rsidR="002645FE">
        <w:rPr>
          <w:rFonts w:ascii="Times New Roman" w:hAnsi="Times New Roman" w:cs="Times New Roman"/>
          <w:sz w:val="28"/>
          <w:szCs w:val="28"/>
        </w:rPr>
        <w:t xml:space="preserve"> - </w:t>
      </w:r>
      <w:r w:rsidR="001A326F" w:rsidRPr="00C51F2F">
        <w:rPr>
          <w:rFonts w:ascii="Times New Roman" w:hAnsi="Times New Roman" w:cs="Times New Roman"/>
          <w:sz w:val="28"/>
          <w:szCs w:val="28"/>
        </w:rPr>
        <w:t>Перекрёстные ссылки на Руководства для врачей по оформлению разрешений на терапевтическое использование з</w:t>
      </w:r>
      <w:r w:rsidR="009B385F">
        <w:rPr>
          <w:rFonts w:ascii="Times New Roman" w:hAnsi="Times New Roman" w:cs="Times New Roman"/>
          <w:sz w:val="28"/>
          <w:szCs w:val="28"/>
        </w:rPr>
        <w:t>апрещенных субстанций и методов</w:t>
      </w:r>
    </w:p>
    <w:p w:rsidR="001A326F" w:rsidRDefault="001A326F" w:rsidP="001A326F">
      <w:pPr>
        <w:pStyle w:val="ae"/>
        <w:ind w:left="1429"/>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4509"/>
      </w:tblGrid>
      <w:tr w:rsidR="001A326F" w:rsidRPr="002645FE" w:rsidTr="002645FE">
        <w:trPr>
          <w:trHeight w:val="191"/>
        </w:trPr>
        <w:tc>
          <w:tcPr>
            <w:tcW w:w="5848" w:type="dxa"/>
            <w:shd w:val="clear" w:color="auto" w:fill="auto"/>
            <w:vAlign w:val="center"/>
          </w:tcPr>
          <w:p w:rsidR="001A326F" w:rsidRPr="002645FE" w:rsidRDefault="001A326F" w:rsidP="002645FE">
            <w:pPr>
              <w:rPr>
                <w:rFonts w:ascii="Times New Roman" w:hAnsi="Times New Roman" w:cs="Times New Roman"/>
                <w:b/>
                <w:sz w:val="28"/>
              </w:rPr>
            </w:pPr>
            <w:r w:rsidRPr="002645FE">
              <w:rPr>
                <w:rFonts w:ascii="Times New Roman" w:hAnsi="Times New Roman" w:cs="Times New Roman"/>
                <w:b/>
                <w:sz w:val="28"/>
              </w:rPr>
              <w:t>Документы ВАДА</w:t>
            </w:r>
          </w:p>
        </w:tc>
        <w:tc>
          <w:tcPr>
            <w:tcW w:w="3896" w:type="dxa"/>
            <w:shd w:val="clear" w:color="auto" w:fill="auto"/>
          </w:tcPr>
          <w:p w:rsidR="001A326F" w:rsidRPr="002645FE" w:rsidRDefault="001A326F" w:rsidP="00C51F2F">
            <w:pPr>
              <w:pStyle w:val="af"/>
              <w:spacing w:line="360" w:lineRule="auto"/>
              <w:rPr>
                <w:rFonts w:ascii="Times New Roman" w:hAnsi="Times New Roman" w:cs="Times New Roman"/>
                <w:b/>
                <w:sz w:val="28"/>
                <w:szCs w:val="28"/>
              </w:rPr>
            </w:pPr>
            <w:r w:rsidRPr="002645FE">
              <w:rPr>
                <w:rFonts w:ascii="Times New Roman" w:hAnsi="Times New Roman" w:cs="Times New Roman"/>
                <w:b/>
                <w:sz w:val="28"/>
                <w:szCs w:val="28"/>
              </w:rPr>
              <w:t>Запрещенная субстанция/метод</w:t>
            </w:r>
          </w:p>
        </w:tc>
      </w:tr>
      <w:tr w:rsidR="001A326F" w:rsidRPr="00C51F2F" w:rsidTr="002645FE">
        <w:trPr>
          <w:trHeight w:val="776"/>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11" w:history="1">
              <w:r w:rsidR="001A326F" w:rsidRPr="002645FE">
                <w:rPr>
                  <w:rFonts w:ascii="Times New Roman" w:hAnsi="Times New Roman" w:cs="Times New Roman"/>
                  <w:sz w:val="28"/>
                </w:rPr>
                <w:t xml:space="preserve">Синдром дефицита внимания с </w:t>
              </w:r>
              <w:proofErr w:type="spellStart"/>
              <w:r w:rsidR="001A326F" w:rsidRPr="002645FE">
                <w:rPr>
                  <w:rFonts w:ascii="Times New Roman" w:hAnsi="Times New Roman" w:cs="Times New Roman"/>
                  <w:sz w:val="28"/>
                </w:rPr>
                <w:t>гиперактивностью</w:t>
              </w:r>
              <w:proofErr w:type="spellEnd"/>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Метилфенидат</w:t>
            </w:r>
            <w:proofErr w:type="spellEnd"/>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Дексамфетамин</w:t>
            </w:r>
            <w:proofErr w:type="spellEnd"/>
            <w:r w:rsidRPr="00C51F2F">
              <w:rPr>
                <w:rFonts w:ascii="Times New Roman" w:hAnsi="Times New Roman" w:cs="Times New Roman"/>
                <w:sz w:val="28"/>
                <w:szCs w:val="28"/>
              </w:rPr>
              <w:t>/</w:t>
            </w:r>
            <w:proofErr w:type="spellStart"/>
            <w:r w:rsidRPr="00C51F2F">
              <w:rPr>
                <w:rFonts w:ascii="Times New Roman" w:hAnsi="Times New Roman" w:cs="Times New Roman"/>
                <w:sz w:val="28"/>
                <w:szCs w:val="28"/>
              </w:rPr>
              <w:t>Декстроамфетамин</w:t>
            </w:r>
            <w:proofErr w:type="spellEnd"/>
          </w:p>
        </w:tc>
      </w:tr>
      <w:tr w:rsidR="001A326F" w:rsidRPr="00C51F2F" w:rsidTr="002645FE">
        <w:trPr>
          <w:trHeight w:val="631"/>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12" w:history="1">
              <w:r w:rsidR="001A326F" w:rsidRPr="002645FE">
                <w:rPr>
                  <w:rFonts w:ascii="Times New Roman" w:hAnsi="Times New Roman" w:cs="Times New Roman"/>
                  <w:sz w:val="28"/>
                </w:rPr>
                <w:t>Анафилаксия</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Эпинефрин</w:t>
            </w:r>
            <w:proofErr w:type="spellEnd"/>
            <w:r w:rsidRPr="00C51F2F">
              <w:rPr>
                <w:rFonts w:ascii="Times New Roman" w:hAnsi="Times New Roman" w:cs="Times New Roman"/>
                <w:sz w:val="28"/>
                <w:szCs w:val="28"/>
              </w:rPr>
              <w:t xml:space="preserve"> (адреналин)</w:t>
            </w:r>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Глюкокортикоиды</w:t>
            </w:r>
            <w:proofErr w:type="spellEnd"/>
          </w:p>
        </w:tc>
      </w:tr>
      <w:tr w:rsidR="001A326F" w:rsidRPr="00C51F2F" w:rsidTr="002645FE">
        <w:trPr>
          <w:trHeight w:val="1080"/>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13" w:history="1">
              <w:r w:rsidR="001A326F" w:rsidRPr="002645FE">
                <w:rPr>
                  <w:rFonts w:ascii="Times New Roman" w:hAnsi="Times New Roman" w:cs="Times New Roman"/>
                  <w:sz w:val="28"/>
                </w:rPr>
                <w:t>Недостаточность надпочечников</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Глюкокортикоиды</w:t>
            </w:r>
            <w:proofErr w:type="spellEnd"/>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Минералокортикоид</w:t>
            </w:r>
            <w:proofErr w:type="spellEnd"/>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Спиронолактон</w:t>
            </w:r>
            <w:proofErr w:type="spellEnd"/>
          </w:p>
        </w:tc>
      </w:tr>
      <w:tr w:rsidR="001A326F" w:rsidRPr="00C51F2F" w:rsidTr="002645FE">
        <w:trPr>
          <w:trHeight w:val="595"/>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14" w:history="1">
              <w:r w:rsidR="001A326F" w:rsidRPr="002645FE">
                <w:rPr>
                  <w:rFonts w:ascii="Times New Roman" w:hAnsi="Times New Roman" w:cs="Times New Roman"/>
                  <w:sz w:val="28"/>
                </w:rPr>
                <w:t>Андрогенная недостаточность/</w:t>
              </w:r>
              <w:proofErr w:type="spellStart"/>
              <w:r w:rsidR="001A326F" w:rsidRPr="002645FE">
                <w:rPr>
                  <w:rFonts w:ascii="Times New Roman" w:hAnsi="Times New Roman" w:cs="Times New Roman"/>
                  <w:sz w:val="28"/>
                </w:rPr>
                <w:t>Гипогонадизм</w:t>
              </w:r>
              <w:proofErr w:type="spellEnd"/>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Тестостерон</w:t>
            </w:r>
          </w:p>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Человеческий хорионический гонадотропин</w:t>
            </w:r>
          </w:p>
        </w:tc>
      </w:tr>
      <w:tr w:rsidR="001A326F" w:rsidRPr="00C51F2F" w:rsidTr="002645FE">
        <w:trPr>
          <w:trHeight w:val="612"/>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15" w:history="1">
              <w:r w:rsidR="001A326F" w:rsidRPr="002645FE">
                <w:rPr>
                  <w:rFonts w:ascii="Times New Roman" w:hAnsi="Times New Roman" w:cs="Times New Roman"/>
                  <w:sz w:val="28"/>
                </w:rPr>
                <w:t>Артериальная гипертензия</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Диуретики</w:t>
            </w:r>
          </w:p>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Бета-блокаторы</w:t>
            </w:r>
          </w:p>
        </w:tc>
      </w:tr>
      <w:tr w:rsidR="001A326F" w:rsidRPr="00C51F2F" w:rsidTr="002645FE">
        <w:trPr>
          <w:trHeight w:val="571"/>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16" w:history="1">
              <w:r w:rsidR="001A326F" w:rsidRPr="002645FE">
                <w:rPr>
                  <w:rFonts w:ascii="Times New Roman" w:hAnsi="Times New Roman" w:cs="Times New Roman"/>
                  <w:sz w:val="28"/>
                </w:rPr>
                <w:t>Бронхиальная астма</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 xml:space="preserve">Бета-2 </w:t>
            </w:r>
            <w:proofErr w:type="gramStart"/>
            <w:r w:rsidRPr="00C51F2F">
              <w:rPr>
                <w:rFonts w:ascii="Times New Roman" w:hAnsi="Times New Roman" w:cs="Times New Roman"/>
                <w:sz w:val="28"/>
                <w:szCs w:val="28"/>
              </w:rPr>
              <w:t>агонисты  (</w:t>
            </w:r>
            <w:proofErr w:type="spellStart"/>
            <w:proofErr w:type="gramEnd"/>
            <w:r w:rsidRPr="00C51F2F">
              <w:rPr>
                <w:rFonts w:ascii="Times New Roman" w:hAnsi="Times New Roman" w:cs="Times New Roman"/>
                <w:sz w:val="28"/>
                <w:szCs w:val="28"/>
              </w:rPr>
              <w:t>Тербуталин</w:t>
            </w:r>
            <w:proofErr w:type="spellEnd"/>
            <w:r w:rsidRPr="00C51F2F">
              <w:rPr>
                <w:rFonts w:ascii="Times New Roman" w:hAnsi="Times New Roman" w:cs="Times New Roman"/>
                <w:sz w:val="28"/>
                <w:szCs w:val="28"/>
              </w:rPr>
              <w:t xml:space="preserve"> и др.)</w:t>
            </w:r>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Глюкокортикоиды</w:t>
            </w:r>
            <w:proofErr w:type="spellEnd"/>
          </w:p>
        </w:tc>
      </w:tr>
      <w:tr w:rsidR="001A326F" w:rsidRPr="00C51F2F" w:rsidTr="002645FE">
        <w:trPr>
          <w:trHeight w:val="325"/>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17" w:history="1">
              <w:r w:rsidR="001A326F" w:rsidRPr="002645FE">
                <w:rPr>
                  <w:rFonts w:ascii="Times New Roman" w:hAnsi="Times New Roman" w:cs="Times New Roman"/>
                  <w:sz w:val="28"/>
                </w:rPr>
                <w:t>Сахарный диабет (Инсулинозависимый диабет)</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Инсулин</w:t>
            </w:r>
          </w:p>
        </w:tc>
      </w:tr>
      <w:tr w:rsidR="001A326F" w:rsidRPr="00C51F2F" w:rsidTr="002645FE">
        <w:trPr>
          <w:trHeight w:val="506"/>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18" w:history="1">
              <w:r w:rsidR="001A326F" w:rsidRPr="002645FE">
                <w:rPr>
                  <w:rFonts w:ascii="Times New Roman" w:hAnsi="Times New Roman" w:cs="Times New Roman"/>
                  <w:sz w:val="28"/>
                </w:rPr>
                <w:t>Спортсмены-трансгендеры</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Тестостерон</w:t>
            </w:r>
          </w:p>
        </w:tc>
      </w:tr>
      <w:tr w:rsidR="001A326F" w:rsidRPr="00C51F2F" w:rsidTr="002645FE">
        <w:trPr>
          <w:trHeight w:val="409"/>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19" w:history="1">
              <w:r w:rsidR="001A326F" w:rsidRPr="002645FE">
                <w:rPr>
                  <w:rFonts w:ascii="Times New Roman" w:hAnsi="Times New Roman" w:cs="Times New Roman"/>
                  <w:sz w:val="28"/>
                </w:rPr>
                <w:t>Дефицит соматотропного гормона</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 xml:space="preserve">Гормон </w:t>
            </w:r>
            <w:proofErr w:type="gramStart"/>
            <w:r w:rsidRPr="00C51F2F">
              <w:rPr>
                <w:rFonts w:ascii="Times New Roman" w:hAnsi="Times New Roman" w:cs="Times New Roman"/>
                <w:sz w:val="28"/>
                <w:szCs w:val="28"/>
              </w:rPr>
              <w:t>роста  (</w:t>
            </w:r>
            <w:proofErr w:type="gramEnd"/>
            <w:r w:rsidRPr="00C51F2F">
              <w:rPr>
                <w:rFonts w:ascii="Times New Roman" w:hAnsi="Times New Roman" w:cs="Times New Roman"/>
                <w:sz w:val="28"/>
                <w:szCs w:val="28"/>
              </w:rPr>
              <w:t>соматотропный гормон)</w:t>
            </w:r>
          </w:p>
        </w:tc>
      </w:tr>
      <w:tr w:rsidR="001A326F" w:rsidRPr="00C51F2F" w:rsidTr="002645FE">
        <w:trPr>
          <w:trHeight w:val="621"/>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20" w:history="1">
              <w:r w:rsidR="001A326F" w:rsidRPr="002645FE">
                <w:rPr>
                  <w:rFonts w:ascii="Times New Roman" w:hAnsi="Times New Roman" w:cs="Times New Roman"/>
                  <w:sz w:val="28"/>
                </w:rPr>
                <w:t>Бесплодие/</w:t>
              </w:r>
              <w:proofErr w:type="spellStart"/>
              <w:r w:rsidR="001A326F" w:rsidRPr="002645FE">
                <w:rPr>
                  <w:rFonts w:ascii="Times New Roman" w:hAnsi="Times New Roman" w:cs="Times New Roman"/>
                  <w:sz w:val="28"/>
                </w:rPr>
                <w:t>поликистоз</w:t>
              </w:r>
              <w:proofErr w:type="spellEnd"/>
              <w:r w:rsidR="001A326F" w:rsidRPr="002645FE">
                <w:rPr>
                  <w:rFonts w:ascii="Times New Roman" w:hAnsi="Times New Roman" w:cs="Times New Roman"/>
                  <w:sz w:val="28"/>
                </w:rPr>
                <w:t xml:space="preserve"> яичников</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Кломифена</w:t>
            </w:r>
            <w:proofErr w:type="spellEnd"/>
            <w:r w:rsidRPr="00C51F2F">
              <w:rPr>
                <w:rFonts w:ascii="Times New Roman" w:hAnsi="Times New Roman" w:cs="Times New Roman"/>
                <w:sz w:val="28"/>
                <w:szCs w:val="28"/>
              </w:rPr>
              <w:t xml:space="preserve"> цитрат </w:t>
            </w:r>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Спиронолактон</w:t>
            </w:r>
            <w:proofErr w:type="spellEnd"/>
          </w:p>
        </w:tc>
      </w:tr>
      <w:tr w:rsidR="001A326F" w:rsidRPr="00C51F2F" w:rsidTr="002645FE">
        <w:trPr>
          <w:trHeight w:val="510"/>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21" w:history="1">
              <w:r w:rsidR="001A326F" w:rsidRPr="002645FE">
                <w:rPr>
                  <w:rFonts w:ascii="Times New Roman" w:hAnsi="Times New Roman" w:cs="Times New Roman"/>
                  <w:sz w:val="28"/>
                </w:rPr>
                <w:t>Неспецифический язвенный колит</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Глюкокортикоиды</w:t>
            </w:r>
            <w:proofErr w:type="spellEnd"/>
          </w:p>
        </w:tc>
      </w:tr>
      <w:tr w:rsidR="001A326F" w:rsidRPr="00C51F2F" w:rsidTr="002645FE">
        <w:trPr>
          <w:trHeight w:val="352"/>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22" w:history="1">
              <w:r w:rsidR="001A326F" w:rsidRPr="002645FE">
                <w:rPr>
                  <w:rFonts w:ascii="Times New Roman" w:hAnsi="Times New Roman" w:cs="Times New Roman"/>
                  <w:sz w:val="28"/>
                </w:rPr>
                <w:t xml:space="preserve">Внутривенные </w:t>
              </w:r>
              <w:proofErr w:type="spellStart"/>
              <w:r w:rsidR="001A326F" w:rsidRPr="002645FE">
                <w:rPr>
                  <w:rFonts w:ascii="Times New Roman" w:hAnsi="Times New Roman" w:cs="Times New Roman"/>
                  <w:sz w:val="28"/>
                </w:rPr>
                <w:t>инфузии</w:t>
              </w:r>
              <w:proofErr w:type="spellEnd"/>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 xml:space="preserve">В/в </w:t>
            </w:r>
            <w:proofErr w:type="spellStart"/>
            <w:r w:rsidRPr="00C51F2F">
              <w:rPr>
                <w:rFonts w:ascii="Times New Roman" w:hAnsi="Times New Roman" w:cs="Times New Roman"/>
                <w:sz w:val="28"/>
                <w:szCs w:val="28"/>
              </w:rPr>
              <w:t>инфузии</w:t>
            </w:r>
            <w:proofErr w:type="spellEnd"/>
          </w:p>
        </w:tc>
      </w:tr>
      <w:tr w:rsidR="001A326F" w:rsidRPr="00C51F2F" w:rsidTr="002645FE">
        <w:trPr>
          <w:trHeight w:val="1122"/>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23" w:history="1">
              <w:r w:rsidR="001A326F" w:rsidRPr="002645FE">
                <w:rPr>
                  <w:rFonts w:ascii="Times New Roman" w:hAnsi="Times New Roman" w:cs="Times New Roman"/>
                  <w:sz w:val="28"/>
                </w:rPr>
                <w:t>Врожденные нарушения сна</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Модафинил</w:t>
            </w:r>
            <w:proofErr w:type="spellEnd"/>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Дексамфетамин</w:t>
            </w:r>
            <w:proofErr w:type="spellEnd"/>
            <w:r w:rsidRPr="00C51F2F">
              <w:rPr>
                <w:rFonts w:ascii="Times New Roman" w:hAnsi="Times New Roman" w:cs="Times New Roman"/>
                <w:sz w:val="28"/>
                <w:szCs w:val="28"/>
              </w:rPr>
              <w:t>/</w:t>
            </w:r>
            <w:proofErr w:type="spellStart"/>
            <w:r w:rsidRPr="00C51F2F">
              <w:rPr>
                <w:rFonts w:ascii="Times New Roman" w:hAnsi="Times New Roman" w:cs="Times New Roman"/>
                <w:sz w:val="28"/>
                <w:szCs w:val="28"/>
              </w:rPr>
              <w:t>Декстроамфетамин</w:t>
            </w:r>
            <w:proofErr w:type="spellEnd"/>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Метилфенидат</w:t>
            </w:r>
            <w:proofErr w:type="spellEnd"/>
          </w:p>
        </w:tc>
      </w:tr>
      <w:tr w:rsidR="001A326F" w:rsidRPr="00C51F2F" w:rsidTr="002645FE">
        <w:trPr>
          <w:trHeight w:val="646"/>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24" w:history="1">
              <w:r w:rsidR="001A326F" w:rsidRPr="002645FE">
                <w:rPr>
                  <w:rFonts w:ascii="Times New Roman" w:hAnsi="Times New Roman" w:cs="Times New Roman"/>
                  <w:sz w:val="28"/>
                </w:rPr>
                <w:t>Травмы опорно-двигательного аппарата</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Наркотики</w:t>
            </w:r>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Глюкокортикоиды</w:t>
            </w:r>
            <w:proofErr w:type="spellEnd"/>
          </w:p>
        </w:tc>
      </w:tr>
      <w:tr w:rsidR="001A326F" w:rsidRPr="00C51F2F" w:rsidTr="002645FE">
        <w:trPr>
          <w:trHeight w:val="671"/>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25" w:history="1">
              <w:r w:rsidR="001A326F" w:rsidRPr="002645FE">
                <w:rPr>
                  <w:rFonts w:ascii="Times New Roman" w:hAnsi="Times New Roman" w:cs="Times New Roman"/>
                  <w:sz w:val="28"/>
                </w:rPr>
                <w:t>Постинфекционный кашель</w:t>
              </w:r>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Псевдоэфедрин</w:t>
            </w:r>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Глюкокортикоиды</w:t>
            </w:r>
            <w:proofErr w:type="spellEnd"/>
          </w:p>
        </w:tc>
      </w:tr>
      <w:tr w:rsidR="001A326F" w:rsidRPr="00C51F2F" w:rsidTr="002645FE">
        <w:trPr>
          <w:trHeight w:val="1004"/>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26" w:history="1">
              <w:r w:rsidR="001A326F" w:rsidRPr="002645FE">
                <w:rPr>
                  <w:rFonts w:ascii="Times New Roman" w:hAnsi="Times New Roman" w:cs="Times New Roman"/>
                  <w:sz w:val="28"/>
                </w:rPr>
                <w:t>Трансплантация почки</w:t>
              </w:r>
            </w:hyperlink>
          </w:p>
          <w:p w:rsidR="001A326F" w:rsidRPr="002645FE" w:rsidRDefault="001A326F" w:rsidP="002645FE">
            <w:pPr>
              <w:rPr>
                <w:rFonts w:ascii="Times New Roman" w:hAnsi="Times New Roman" w:cs="Times New Roman"/>
                <w:sz w:val="28"/>
              </w:rPr>
            </w:pPr>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Бета-блокаторы</w:t>
            </w:r>
          </w:p>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Диуретики</w:t>
            </w:r>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Эритропоетин</w:t>
            </w:r>
            <w:proofErr w:type="spellEnd"/>
          </w:p>
          <w:p w:rsidR="001A326F" w:rsidRPr="00C51F2F" w:rsidRDefault="001A326F" w:rsidP="00C51F2F">
            <w:pPr>
              <w:pStyle w:val="af"/>
              <w:spacing w:line="360" w:lineRule="auto"/>
              <w:rPr>
                <w:rFonts w:ascii="Times New Roman" w:hAnsi="Times New Roman" w:cs="Times New Roman"/>
                <w:sz w:val="28"/>
                <w:szCs w:val="28"/>
              </w:rPr>
            </w:pPr>
            <w:proofErr w:type="spellStart"/>
            <w:r w:rsidRPr="00C51F2F">
              <w:rPr>
                <w:rFonts w:ascii="Times New Roman" w:hAnsi="Times New Roman" w:cs="Times New Roman"/>
                <w:sz w:val="28"/>
                <w:szCs w:val="28"/>
              </w:rPr>
              <w:t>Глюкокортикоиды</w:t>
            </w:r>
            <w:proofErr w:type="spellEnd"/>
          </w:p>
        </w:tc>
      </w:tr>
      <w:tr w:rsidR="001A326F" w:rsidRPr="00C51F2F" w:rsidTr="002645FE">
        <w:trPr>
          <w:trHeight w:val="423"/>
        </w:trPr>
        <w:tc>
          <w:tcPr>
            <w:tcW w:w="5848" w:type="dxa"/>
            <w:shd w:val="clear" w:color="auto" w:fill="auto"/>
            <w:vAlign w:val="center"/>
          </w:tcPr>
          <w:p w:rsidR="001A326F" w:rsidRPr="002645FE" w:rsidRDefault="004C056E" w:rsidP="002645FE">
            <w:pPr>
              <w:rPr>
                <w:rFonts w:ascii="Times New Roman" w:hAnsi="Times New Roman" w:cs="Times New Roman"/>
                <w:sz w:val="28"/>
              </w:rPr>
            </w:pPr>
            <w:hyperlink r:id="rId27" w:history="1">
              <w:r w:rsidR="001A326F" w:rsidRPr="002645FE">
                <w:rPr>
                  <w:rFonts w:ascii="Times New Roman" w:hAnsi="Times New Roman" w:cs="Times New Roman"/>
                  <w:sz w:val="28"/>
                </w:rPr>
                <w:t>Синусит/</w:t>
              </w:r>
              <w:proofErr w:type="spellStart"/>
              <w:r w:rsidR="001A326F" w:rsidRPr="002645FE">
                <w:rPr>
                  <w:rFonts w:ascii="Times New Roman" w:hAnsi="Times New Roman" w:cs="Times New Roman"/>
                  <w:sz w:val="28"/>
                </w:rPr>
                <w:t>риносинусит</w:t>
              </w:r>
              <w:proofErr w:type="spellEnd"/>
            </w:hyperlink>
          </w:p>
        </w:tc>
        <w:tc>
          <w:tcPr>
            <w:tcW w:w="3896" w:type="dxa"/>
            <w:shd w:val="clear" w:color="auto" w:fill="auto"/>
            <w:vAlign w:val="center"/>
          </w:tcPr>
          <w:p w:rsidR="001A326F" w:rsidRPr="00C51F2F" w:rsidRDefault="001A326F" w:rsidP="00C51F2F">
            <w:pPr>
              <w:pStyle w:val="af"/>
              <w:spacing w:line="360" w:lineRule="auto"/>
              <w:rPr>
                <w:rFonts w:ascii="Times New Roman" w:hAnsi="Times New Roman" w:cs="Times New Roman"/>
                <w:sz w:val="28"/>
                <w:szCs w:val="28"/>
              </w:rPr>
            </w:pPr>
            <w:r w:rsidRPr="00C51F2F">
              <w:rPr>
                <w:rFonts w:ascii="Times New Roman" w:hAnsi="Times New Roman" w:cs="Times New Roman"/>
                <w:sz w:val="28"/>
                <w:szCs w:val="28"/>
              </w:rPr>
              <w:t>Псевдоэфедрин</w:t>
            </w:r>
          </w:p>
        </w:tc>
      </w:tr>
    </w:tbl>
    <w:p w:rsidR="001A326F" w:rsidRDefault="001A326F" w:rsidP="001A326F">
      <w:pPr>
        <w:spacing w:line="360" w:lineRule="auto"/>
        <w:jc w:val="both"/>
        <w:rPr>
          <w:sz w:val="28"/>
          <w:szCs w:val="28"/>
        </w:rPr>
      </w:pPr>
    </w:p>
    <w:p w:rsidR="002645FE" w:rsidRDefault="002645FE">
      <w:pPr>
        <w:rPr>
          <w:rFonts w:ascii="Times New Roman" w:eastAsiaTheme="majorEastAsia" w:hAnsi="Times New Roman" w:cs="Times New Roman"/>
          <w:bCs/>
          <w:sz w:val="28"/>
          <w:szCs w:val="28"/>
        </w:rPr>
      </w:pPr>
      <w:r>
        <w:rPr>
          <w:rFonts w:ascii="Times New Roman" w:hAnsi="Times New Roman" w:cs="Times New Roman"/>
          <w:b/>
        </w:rPr>
        <w:br w:type="page"/>
      </w:r>
    </w:p>
    <w:p w:rsidR="001A326F" w:rsidRPr="00985219" w:rsidRDefault="00985219" w:rsidP="00985219">
      <w:pPr>
        <w:pStyle w:val="1"/>
        <w:spacing w:line="360" w:lineRule="auto"/>
        <w:ind w:firstLine="708"/>
        <w:jc w:val="both"/>
        <w:rPr>
          <w:rFonts w:ascii="Times New Roman" w:hAnsi="Times New Roman" w:cs="Times New Roman"/>
          <w:b w:val="0"/>
          <w:color w:val="auto"/>
        </w:rPr>
      </w:pPr>
      <w:bookmarkStart w:id="6" w:name="_Toc364348738"/>
      <w:r w:rsidRPr="00985219">
        <w:rPr>
          <w:rFonts w:ascii="Times New Roman" w:hAnsi="Times New Roman" w:cs="Times New Roman"/>
          <w:b w:val="0"/>
          <w:color w:val="auto"/>
        </w:rPr>
        <w:lastRenderedPageBreak/>
        <w:t xml:space="preserve">3 </w:t>
      </w:r>
      <w:r w:rsidR="00C51F2F" w:rsidRPr="00985219">
        <w:rPr>
          <w:rFonts w:ascii="Times New Roman" w:hAnsi="Times New Roman" w:cs="Times New Roman"/>
          <w:b w:val="0"/>
          <w:color w:val="auto"/>
        </w:rPr>
        <w:t>АЛГОРИТМ ДЕЙСТВИЙ ВРАЧА ПРИ ОФОРМЛЕНИИ ЗАПРОСОВ НА ТЕРАПЕВТИЧЕСКОЕ ИСПОЛЬЗОВАНИЕ</w:t>
      </w:r>
      <w:bookmarkEnd w:id="6"/>
    </w:p>
    <w:p w:rsidR="00C51F2F" w:rsidRPr="00C51F2F" w:rsidRDefault="00C51F2F" w:rsidP="00C51F2F">
      <w:pPr>
        <w:pStyle w:val="ae"/>
        <w:spacing w:line="360" w:lineRule="auto"/>
        <w:ind w:left="709"/>
        <w:jc w:val="both"/>
        <w:rPr>
          <w:sz w:val="28"/>
          <w:szCs w:val="28"/>
        </w:rPr>
      </w:pPr>
    </w:p>
    <w:p w:rsidR="001A326F" w:rsidRPr="001A326F" w:rsidRDefault="001A326F" w:rsidP="001A326F">
      <w:pPr>
        <w:spacing w:line="360" w:lineRule="auto"/>
        <w:ind w:firstLine="709"/>
        <w:jc w:val="both"/>
        <w:rPr>
          <w:rFonts w:ascii="Times New Roman" w:hAnsi="Times New Roman" w:cs="Times New Roman"/>
          <w:sz w:val="28"/>
          <w:szCs w:val="28"/>
        </w:rPr>
      </w:pPr>
      <w:r w:rsidRPr="001A326F">
        <w:rPr>
          <w:rFonts w:ascii="Times New Roman" w:hAnsi="Times New Roman" w:cs="Times New Roman"/>
          <w:sz w:val="28"/>
          <w:szCs w:val="28"/>
        </w:rPr>
        <w:t>Как правило, заполнение стандартной формы запроса на терапевтическое использование не вызывает серьезных проблем, поскольку необходимо отвечать на вопросы формы и приводить минимальную информацию о диагнозе и назначениях. Наиболее сложными и ответственными разделами работы являются решение о необходимости назначения препарата, входящего в запрещенный список, и обоснование этого решения.</w:t>
      </w:r>
    </w:p>
    <w:p w:rsidR="00802ABF" w:rsidRPr="00985219" w:rsidRDefault="002645FE" w:rsidP="00985219">
      <w:pPr>
        <w:pStyle w:val="2"/>
        <w:spacing w:line="360" w:lineRule="auto"/>
        <w:ind w:firstLine="708"/>
        <w:jc w:val="both"/>
        <w:rPr>
          <w:rFonts w:ascii="Times New Roman" w:hAnsi="Times New Roman" w:cs="Times New Roman"/>
          <w:b w:val="0"/>
          <w:color w:val="auto"/>
          <w:sz w:val="28"/>
          <w:szCs w:val="28"/>
        </w:rPr>
      </w:pPr>
      <w:bookmarkStart w:id="7" w:name="_Toc364348739"/>
      <w:r>
        <w:rPr>
          <w:rFonts w:ascii="Times New Roman" w:hAnsi="Times New Roman" w:cs="Times New Roman"/>
          <w:b w:val="0"/>
          <w:color w:val="auto"/>
          <w:sz w:val="28"/>
          <w:szCs w:val="28"/>
        </w:rPr>
        <w:t>3.1. П</w:t>
      </w:r>
      <w:r w:rsidRPr="00985219">
        <w:rPr>
          <w:rFonts w:ascii="Times New Roman" w:hAnsi="Times New Roman" w:cs="Times New Roman"/>
          <w:b w:val="0"/>
          <w:color w:val="auto"/>
          <w:sz w:val="28"/>
          <w:szCs w:val="28"/>
        </w:rPr>
        <w:t>ринятие решения о назначении спортсмену препарата, входящего в запрещенный список</w:t>
      </w:r>
      <w:bookmarkEnd w:id="7"/>
    </w:p>
    <w:p w:rsidR="00C51F2F" w:rsidRPr="00C51F2F" w:rsidRDefault="00C51F2F" w:rsidP="00C51F2F">
      <w:pPr>
        <w:spacing w:line="360" w:lineRule="auto"/>
        <w:jc w:val="both"/>
        <w:rPr>
          <w:sz w:val="28"/>
          <w:szCs w:val="28"/>
        </w:rPr>
      </w:pPr>
    </w:p>
    <w:p w:rsidR="001A326F" w:rsidRPr="00802ABF" w:rsidRDefault="00802ABF" w:rsidP="00C51F2F">
      <w:pPr>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Принятие решения является п</w:t>
      </w:r>
      <w:r w:rsidR="001A326F" w:rsidRPr="00C51F2F">
        <w:rPr>
          <w:rFonts w:ascii="Times New Roman" w:hAnsi="Times New Roman" w:cs="Times New Roman"/>
          <w:sz w:val="28"/>
          <w:szCs w:val="28"/>
        </w:rPr>
        <w:t>ервым этапом</w:t>
      </w:r>
      <w:r w:rsidRPr="00C51F2F">
        <w:rPr>
          <w:rFonts w:ascii="Times New Roman" w:hAnsi="Times New Roman" w:cs="Times New Roman"/>
          <w:sz w:val="28"/>
          <w:szCs w:val="28"/>
        </w:rPr>
        <w:t>.</w:t>
      </w:r>
      <w:r w:rsidR="001A326F" w:rsidRPr="00C51F2F">
        <w:rPr>
          <w:rFonts w:ascii="Times New Roman" w:hAnsi="Times New Roman" w:cs="Times New Roman"/>
          <w:sz w:val="28"/>
          <w:szCs w:val="28"/>
        </w:rPr>
        <w:t xml:space="preserve"> Это решение может быть</w:t>
      </w:r>
      <w:r w:rsidR="001A326F" w:rsidRPr="00802ABF">
        <w:rPr>
          <w:rFonts w:ascii="Times New Roman" w:hAnsi="Times New Roman" w:cs="Times New Roman"/>
          <w:sz w:val="28"/>
          <w:szCs w:val="28"/>
        </w:rPr>
        <w:t xml:space="preserve"> принято:</w:t>
      </w:r>
    </w:p>
    <w:p w:rsidR="001A326F" w:rsidRPr="001A326F" w:rsidRDefault="001A326F" w:rsidP="00985219">
      <w:pPr>
        <w:pStyle w:val="ae"/>
        <w:numPr>
          <w:ilvl w:val="0"/>
          <w:numId w:val="13"/>
        </w:numPr>
        <w:spacing w:line="360" w:lineRule="auto"/>
        <w:ind w:left="709" w:firstLine="0"/>
        <w:jc w:val="both"/>
        <w:rPr>
          <w:sz w:val="28"/>
          <w:szCs w:val="28"/>
        </w:rPr>
      </w:pPr>
      <w:r w:rsidRPr="001A326F">
        <w:rPr>
          <w:sz w:val="28"/>
          <w:szCs w:val="28"/>
        </w:rPr>
        <w:t>При анализе первичной медицинской документации спортсмена (истории болезни амбулаторного или стационарного больного, выписки из стационара, данных функциональных исследований и др.)</w:t>
      </w:r>
    </w:p>
    <w:p w:rsidR="001A326F" w:rsidRPr="001A326F" w:rsidRDefault="001A326F" w:rsidP="00985219">
      <w:pPr>
        <w:pStyle w:val="ae"/>
        <w:numPr>
          <w:ilvl w:val="0"/>
          <w:numId w:val="13"/>
        </w:numPr>
        <w:spacing w:line="360" w:lineRule="auto"/>
        <w:ind w:left="709" w:firstLine="0"/>
        <w:jc w:val="both"/>
        <w:rPr>
          <w:sz w:val="28"/>
          <w:szCs w:val="28"/>
        </w:rPr>
      </w:pPr>
      <w:r w:rsidRPr="001A326F">
        <w:rPr>
          <w:sz w:val="28"/>
          <w:szCs w:val="28"/>
        </w:rPr>
        <w:t>По результатам углубленного медицинского обследования</w:t>
      </w:r>
    </w:p>
    <w:p w:rsidR="001A326F" w:rsidRPr="001A326F" w:rsidRDefault="001A326F" w:rsidP="00985219">
      <w:pPr>
        <w:pStyle w:val="ae"/>
        <w:numPr>
          <w:ilvl w:val="0"/>
          <w:numId w:val="13"/>
        </w:numPr>
        <w:spacing w:line="360" w:lineRule="auto"/>
        <w:ind w:left="709" w:firstLine="0"/>
        <w:jc w:val="both"/>
        <w:rPr>
          <w:sz w:val="28"/>
          <w:szCs w:val="28"/>
        </w:rPr>
      </w:pPr>
      <w:r w:rsidRPr="001A326F">
        <w:rPr>
          <w:sz w:val="28"/>
          <w:szCs w:val="28"/>
        </w:rPr>
        <w:t>После получения заключений специалистов о необходимости проведения терапии с использованием запрещенных субстанций</w:t>
      </w:r>
    </w:p>
    <w:p w:rsidR="001A326F" w:rsidRPr="001A326F" w:rsidRDefault="001A326F" w:rsidP="00985219">
      <w:pPr>
        <w:pStyle w:val="ae"/>
        <w:numPr>
          <w:ilvl w:val="0"/>
          <w:numId w:val="13"/>
        </w:numPr>
        <w:spacing w:line="360" w:lineRule="auto"/>
        <w:ind w:left="709" w:firstLine="0"/>
        <w:jc w:val="both"/>
        <w:rPr>
          <w:sz w:val="28"/>
          <w:szCs w:val="28"/>
        </w:rPr>
      </w:pPr>
      <w:r w:rsidRPr="001A326F">
        <w:rPr>
          <w:sz w:val="28"/>
          <w:szCs w:val="28"/>
        </w:rPr>
        <w:t>В результате осмотра и обследования спортсмена</w:t>
      </w:r>
    </w:p>
    <w:p w:rsidR="001A326F" w:rsidRPr="001A326F" w:rsidRDefault="001A326F" w:rsidP="00985219">
      <w:pPr>
        <w:pStyle w:val="ae"/>
        <w:numPr>
          <w:ilvl w:val="0"/>
          <w:numId w:val="13"/>
        </w:numPr>
        <w:spacing w:line="360" w:lineRule="auto"/>
        <w:ind w:left="709" w:firstLine="0"/>
        <w:jc w:val="both"/>
        <w:rPr>
          <w:sz w:val="28"/>
          <w:szCs w:val="28"/>
        </w:rPr>
      </w:pPr>
      <w:r w:rsidRPr="001A326F">
        <w:rPr>
          <w:sz w:val="28"/>
          <w:szCs w:val="28"/>
        </w:rPr>
        <w:t>При развитии ургентной ситуации, требующей неотложной помощи</w:t>
      </w:r>
    </w:p>
    <w:p w:rsidR="001A326F" w:rsidRPr="001A326F" w:rsidRDefault="001A326F" w:rsidP="001A326F">
      <w:pPr>
        <w:spacing w:line="360" w:lineRule="auto"/>
        <w:ind w:firstLine="709"/>
        <w:jc w:val="both"/>
        <w:rPr>
          <w:rFonts w:ascii="Times New Roman" w:hAnsi="Times New Roman" w:cs="Times New Roman"/>
          <w:sz w:val="28"/>
          <w:szCs w:val="28"/>
        </w:rPr>
      </w:pPr>
      <w:r w:rsidRPr="001A326F">
        <w:rPr>
          <w:rFonts w:ascii="Times New Roman" w:hAnsi="Times New Roman" w:cs="Times New Roman"/>
          <w:sz w:val="28"/>
          <w:szCs w:val="28"/>
        </w:rPr>
        <w:t>Основанием для принятия решения могут быть:</w:t>
      </w:r>
    </w:p>
    <w:p w:rsidR="001A326F" w:rsidRPr="001A326F" w:rsidRDefault="001A326F" w:rsidP="00985219">
      <w:pPr>
        <w:pStyle w:val="ae"/>
        <w:numPr>
          <w:ilvl w:val="0"/>
          <w:numId w:val="14"/>
        </w:numPr>
        <w:spacing w:line="360" w:lineRule="auto"/>
        <w:ind w:left="709" w:firstLine="0"/>
        <w:jc w:val="both"/>
        <w:rPr>
          <w:sz w:val="28"/>
          <w:szCs w:val="28"/>
        </w:rPr>
      </w:pPr>
      <w:r w:rsidRPr="001A326F">
        <w:rPr>
          <w:sz w:val="28"/>
          <w:szCs w:val="28"/>
        </w:rPr>
        <w:t>Неэффективность проводимого лечения с использованием разрешенных субстанций и методов</w:t>
      </w:r>
    </w:p>
    <w:p w:rsidR="001A326F" w:rsidRPr="001A326F" w:rsidRDefault="001A326F" w:rsidP="00985219">
      <w:pPr>
        <w:pStyle w:val="ae"/>
        <w:numPr>
          <w:ilvl w:val="0"/>
          <w:numId w:val="14"/>
        </w:numPr>
        <w:spacing w:line="360" w:lineRule="auto"/>
        <w:ind w:left="709" w:firstLine="0"/>
        <w:jc w:val="both"/>
        <w:rPr>
          <w:sz w:val="28"/>
          <w:szCs w:val="28"/>
        </w:rPr>
      </w:pPr>
      <w:r w:rsidRPr="001A326F">
        <w:rPr>
          <w:sz w:val="28"/>
          <w:szCs w:val="28"/>
        </w:rPr>
        <w:lastRenderedPageBreak/>
        <w:t xml:space="preserve">Возможность ухудшения состояния пациента без проведения такого лечения </w:t>
      </w:r>
    </w:p>
    <w:p w:rsidR="001A326F" w:rsidRPr="001A326F" w:rsidRDefault="001A326F" w:rsidP="00985219">
      <w:pPr>
        <w:pStyle w:val="ae"/>
        <w:numPr>
          <w:ilvl w:val="0"/>
          <w:numId w:val="14"/>
        </w:numPr>
        <w:spacing w:line="360" w:lineRule="auto"/>
        <w:ind w:left="709" w:firstLine="0"/>
        <w:jc w:val="both"/>
        <w:rPr>
          <w:sz w:val="28"/>
          <w:szCs w:val="28"/>
        </w:rPr>
      </w:pPr>
      <w:r w:rsidRPr="001A326F">
        <w:rPr>
          <w:sz w:val="28"/>
          <w:szCs w:val="28"/>
        </w:rPr>
        <w:t>Выявление заболевания, для лечения которого используются ограниченный набор средств, включающий средства из Запрещенного списка (например, эндокринные заболевания)</w:t>
      </w:r>
    </w:p>
    <w:p w:rsidR="001A326F" w:rsidRDefault="001A326F" w:rsidP="001A326F">
      <w:pPr>
        <w:spacing w:line="360" w:lineRule="auto"/>
        <w:ind w:firstLine="709"/>
        <w:jc w:val="both"/>
        <w:rPr>
          <w:rFonts w:ascii="Times New Roman" w:hAnsi="Times New Roman" w:cs="Times New Roman"/>
          <w:sz w:val="28"/>
          <w:szCs w:val="28"/>
        </w:rPr>
      </w:pPr>
      <w:r w:rsidRPr="001A326F">
        <w:rPr>
          <w:rFonts w:ascii="Times New Roman" w:hAnsi="Times New Roman" w:cs="Times New Roman"/>
          <w:sz w:val="28"/>
          <w:szCs w:val="28"/>
        </w:rPr>
        <w:t>Чтобы своевременно и обосновано принять решение о назначении запрещенной субстанции или метода, врач должен знать требования Международного стандарта по ТИ, ориентироваться в группах Запрещенного списка и иметь полную и достоверную информацию о состоянии пациента. Эта информация должна содержать результаты обследований, графики и диаграммы, доказывающие наличие у пациента отклонений, требующих проведения планируемой терапии.</w:t>
      </w:r>
    </w:p>
    <w:p w:rsidR="00C51F2F" w:rsidRPr="001A326F" w:rsidRDefault="00C51F2F" w:rsidP="001A326F">
      <w:pPr>
        <w:spacing w:line="360" w:lineRule="auto"/>
        <w:ind w:firstLine="709"/>
        <w:jc w:val="both"/>
        <w:rPr>
          <w:rFonts w:ascii="Times New Roman" w:hAnsi="Times New Roman" w:cs="Times New Roman"/>
          <w:sz w:val="28"/>
          <w:szCs w:val="28"/>
        </w:rPr>
      </w:pPr>
    </w:p>
    <w:p w:rsidR="00802ABF" w:rsidRPr="00985219" w:rsidRDefault="002645FE" w:rsidP="00985219">
      <w:pPr>
        <w:pStyle w:val="2"/>
        <w:spacing w:line="360" w:lineRule="auto"/>
        <w:ind w:firstLine="708"/>
        <w:jc w:val="both"/>
        <w:rPr>
          <w:rFonts w:ascii="Times New Roman" w:hAnsi="Times New Roman" w:cs="Times New Roman"/>
          <w:b w:val="0"/>
          <w:color w:val="auto"/>
          <w:sz w:val="28"/>
          <w:szCs w:val="28"/>
        </w:rPr>
      </w:pPr>
      <w:bookmarkStart w:id="8" w:name="_Toc364348740"/>
      <w:r>
        <w:rPr>
          <w:rFonts w:ascii="Times New Roman" w:hAnsi="Times New Roman" w:cs="Times New Roman"/>
          <w:b w:val="0"/>
          <w:color w:val="auto"/>
          <w:sz w:val="28"/>
          <w:szCs w:val="28"/>
        </w:rPr>
        <w:t>3.2. О</w:t>
      </w:r>
      <w:r w:rsidRPr="00985219">
        <w:rPr>
          <w:rFonts w:ascii="Times New Roman" w:hAnsi="Times New Roman" w:cs="Times New Roman"/>
          <w:b w:val="0"/>
          <w:color w:val="auto"/>
          <w:sz w:val="28"/>
          <w:szCs w:val="28"/>
        </w:rPr>
        <w:t>боснование выбора запрещенной субстанции или метода</w:t>
      </w:r>
      <w:bookmarkEnd w:id="8"/>
      <w:r w:rsidRPr="00985219">
        <w:rPr>
          <w:rFonts w:ascii="Times New Roman" w:hAnsi="Times New Roman" w:cs="Times New Roman"/>
          <w:b w:val="0"/>
          <w:color w:val="auto"/>
          <w:sz w:val="28"/>
          <w:szCs w:val="28"/>
        </w:rPr>
        <w:t xml:space="preserve"> </w:t>
      </w:r>
    </w:p>
    <w:p w:rsidR="00C51F2F" w:rsidRPr="00C51F2F" w:rsidRDefault="00C51F2F" w:rsidP="00C51F2F">
      <w:pPr>
        <w:pStyle w:val="af"/>
        <w:spacing w:line="360" w:lineRule="auto"/>
        <w:jc w:val="both"/>
        <w:rPr>
          <w:rFonts w:ascii="Times New Roman" w:hAnsi="Times New Roman" w:cs="Times New Roman"/>
          <w:sz w:val="28"/>
          <w:szCs w:val="28"/>
        </w:rPr>
      </w:pPr>
    </w:p>
    <w:p w:rsidR="001A326F" w:rsidRPr="00C51F2F" w:rsidRDefault="00802AB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Я</w:t>
      </w:r>
      <w:r w:rsidR="001A326F" w:rsidRPr="00C51F2F">
        <w:rPr>
          <w:rFonts w:ascii="Times New Roman" w:hAnsi="Times New Roman" w:cs="Times New Roman"/>
          <w:sz w:val="28"/>
          <w:szCs w:val="28"/>
        </w:rPr>
        <w:t>вляется важным этапом при оформлении запроса. Необходимо ответить на два основных вопроса: может ли спортсмен обойтись без применения этой субстанции и есть ли разрешенная альтернатива. В тех случаях, когда есть разрешенные препараты с аналогичным механизмом действия, необходимо подтвердить неэффективность разрешенного подхода.</w:t>
      </w:r>
    </w:p>
    <w:p w:rsidR="001A326F" w:rsidRPr="00C51F2F" w:rsidRDefault="001A326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 xml:space="preserve">В соответствии с требованиями Кодекса ВАДА, применение препаратов из Запрещенного списка не должно вызывать улучшение спортивных результатов спортсмена большее, чем то, которое связано с улучшением его здоровья. </w:t>
      </w:r>
    </w:p>
    <w:p w:rsidR="001A326F" w:rsidRDefault="001A326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Во всех случаях назначения запрещенных субстанций и методов необходимо доказывать неэффективность разрешенной терапии и анализировать имеющиеся альтернативы, когда они есть.</w:t>
      </w:r>
    </w:p>
    <w:p w:rsidR="00C51F2F" w:rsidRPr="00C51F2F" w:rsidRDefault="00C51F2F" w:rsidP="00C51F2F">
      <w:pPr>
        <w:pStyle w:val="af"/>
        <w:spacing w:line="360" w:lineRule="auto"/>
        <w:ind w:firstLine="708"/>
        <w:jc w:val="both"/>
        <w:rPr>
          <w:rFonts w:ascii="Times New Roman" w:hAnsi="Times New Roman" w:cs="Times New Roman"/>
          <w:sz w:val="28"/>
          <w:szCs w:val="28"/>
        </w:rPr>
      </w:pPr>
    </w:p>
    <w:p w:rsidR="00802ABF" w:rsidRPr="00985219" w:rsidRDefault="00C51F2F" w:rsidP="00985219">
      <w:pPr>
        <w:pStyle w:val="2"/>
        <w:spacing w:line="360" w:lineRule="auto"/>
        <w:ind w:firstLine="708"/>
        <w:jc w:val="both"/>
        <w:rPr>
          <w:rFonts w:ascii="Times New Roman" w:hAnsi="Times New Roman" w:cs="Times New Roman"/>
          <w:b w:val="0"/>
          <w:color w:val="auto"/>
          <w:sz w:val="28"/>
          <w:szCs w:val="28"/>
        </w:rPr>
      </w:pPr>
      <w:bookmarkStart w:id="9" w:name="_Toc364348741"/>
      <w:r w:rsidRPr="00985219">
        <w:rPr>
          <w:rFonts w:ascii="Times New Roman" w:hAnsi="Times New Roman" w:cs="Times New Roman"/>
          <w:b w:val="0"/>
          <w:color w:val="auto"/>
          <w:sz w:val="28"/>
          <w:szCs w:val="28"/>
        </w:rPr>
        <w:lastRenderedPageBreak/>
        <w:t xml:space="preserve">3.3 </w:t>
      </w:r>
      <w:r w:rsidR="002645FE">
        <w:rPr>
          <w:rFonts w:ascii="Times New Roman" w:hAnsi="Times New Roman" w:cs="Times New Roman"/>
          <w:b w:val="0"/>
          <w:color w:val="auto"/>
          <w:sz w:val="28"/>
          <w:szCs w:val="28"/>
        </w:rPr>
        <w:t>С</w:t>
      </w:r>
      <w:r w:rsidR="002645FE" w:rsidRPr="00985219">
        <w:rPr>
          <w:rFonts w:ascii="Times New Roman" w:hAnsi="Times New Roman" w:cs="Times New Roman"/>
          <w:b w:val="0"/>
          <w:color w:val="auto"/>
          <w:sz w:val="28"/>
          <w:szCs w:val="28"/>
        </w:rPr>
        <w:t>бор медицинской документации, подтверждающей диагноз</w:t>
      </w:r>
      <w:bookmarkEnd w:id="9"/>
    </w:p>
    <w:p w:rsidR="00C51F2F" w:rsidRPr="00985219" w:rsidRDefault="00C51F2F" w:rsidP="00985219">
      <w:pPr>
        <w:pStyle w:val="2"/>
        <w:spacing w:line="360" w:lineRule="auto"/>
        <w:jc w:val="both"/>
        <w:rPr>
          <w:rFonts w:ascii="Times New Roman" w:hAnsi="Times New Roman" w:cs="Times New Roman"/>
          <w:b w:val="0"/>
          <w:color w:val="auto"/>
          <w:sz w:val="28"/>
          <w:szCs w:val="28"/>
        </w:rPr>
      </w:pPr>
    </w:p>
    <w:p w:rsidR="001A326F" w:rsidRPr="00802ABF" w:rsidRDefault="001A326F" w:rsidP="00802ABF">
      <w:pPr>
        <w:spacing w:line="360" w:lineRule="auto"/>
        <w:ind w:firstLine="708"/>
        <w:jc w:val="both"/>
        <w:rPr>
          <w:rFonts w:ascii="Times New Roman" w:hAnsi="Times New Roman" w:cs="Times New Roman"/>
          <w:sz w:val="28"/>
          <w:szCs w:val="28"/>
        </w:rPr>
      </w:pPr>
      <w:r w:rsidRPr="00802ABF">
        <w:rPr>
          <w:rFonts w:ascii="Times New Roman" w:hAnsi="Times New Roman" w:cs="Times New Roman"/>
          <w:sz w:val="28"/>
          <w:szCs w:val="28"/>
        </w:rPr>
        <w:t>Это могут быть:</w:t>
      </w:r>
    </w:p>
    <w:p w:rsidR="001A326F" w:rsidRPr="001A326F" w:rsidRDefault="001A326F" w:rsidP="00985219">
      <w:pPr>
        <w:pStyle w:val="ae"/>
        <w:numPr>
          <w:ilvl w:val="0"/>
          <w:numId w:val="15"/>
        </w:numPr>
        <w:spacing w:line="360" w:lineRule="auto"/>
        <w:ind w:left="709" w:firstLine="0"/>
        <w:jc w:val="both"/>
        <w:rPr>
          <w:sz w:val="28"/>
          <w:szCs w:val="28"/>
        </w:rPr>
      </w:pPr>
      <w:r w:rsidRPr="001A326F">
        <w:rPr>
          <w:sz w:val="28"/>
          <w:szCs w:val="28"/>
        </w:rPr>
        <w:t>Данные семейного анамнеза, указывающие на наличие подобных заболеваний в семье пробанда (например, высокие уровни гемоглобина у ближайших родственников могут говорить о наследственной природе состояния)</w:t>
      </w:r>
    </w:p>
    <w:p w:rsidR="001A326F" w:rsidRPr="001A326F" w:rsidRDefault="001A326F" w:rsidP="00985219">
      <w:pPr>
        <w:pStyle w:val="ae"/>
        <w:numPr>
          <w:ilvl w:val="0"/>
          <w:numId w:val="15"/>
        </w:numPr>
        <w:spacing w:line="360" w:lineRule="auto"/>
        <w:ind w:left="709" w:firstLine="0"/>
        <w:jc w:val="both"/>
        <w:rPr>
          <w:sz w:val="28"/>
          <w:szCs w:val="28"/>
        </w:rPr>
      </w:pPr>
      <w:r w:rsidRPr="001A326F">
        <w:rPr>
          <w:sz w:val="28"/>
          <w:szCs w:val="28"/>
        </w:rPr>
        <w:t>Данные анамнеза заболевания</w:t>
      </w:r>
    </w:p>
    <w:p w:rsidR="001A326F" w:rsidRPr="001A326F" w:rsidRDefault="001A326F" w:rsidP="00985219">
      <w:pPr>
        <w:pStyle w:val="ae"/>
        <w:numPr>
          <w:ilvl w:val="0"/>
          <w:numId w:val="15"/>
        </w:numPr>
        <w:spacing w:line="360" w:lineRule="auto"/>
        <w:ind w:left="709" w:firstLine="0"/>
        <w:jc w:val="both"/>
        <w:rPr>
          <w:sz w:val="28"/>
          <w:szCs w:val="28"/>
        </w:rPr>
      </w:pPr>
      <w:r w:rsidRPr="001A326F">
        <w:rPr>
          <w:sz w:val="28"/>
          <w:szCs w:val="28"/>
        </w:rPr>
        <w:t xml:space="preserve">Данные лабораторного и инструментального обследования, подтверждающие диагноз, включая распечатки графиков и других результатов измерений (например, данные суточного </w:t>
      </w:r>
      <w:proofErr w:type="spellStart"/>
      <w:r w:rsidRPr="001A326F">
        <w:rPr>
          <w:sz w:val="28"/>
          <w:szCs w:val="28"/>
        </w:rPr>
        <w:t>мониторирования</w:t>
      </w:r>
      <w:proofErr w:type="spellEnd"/>
      <w:r w:rsidRPr="001A326F">
        <w:rPr>
          <w:sz w:val="28"/>
          <w:szCs w:val="28"/>
        </w:rPr>
        <w:t xml:space="preserve"> артериального давления, кривая поток-объем, данные </w:t>
      </w:r>
      <w:proofErr w:type="spellStart"/>
      <w:r w:rsidRPr="001A326F">
        <w:rPr>
          <w:sz w:val="28"/>
          <w:szCs w:val="28"/>
        </w:rPr>
        <w:t>бронхопровокационных</w:t>
      </w:r>
      <w:proofErr w:type="spellEnd"/>
      <w:r w:rsidRPr="001A326F">
        <w:rPr>
          <w:sz w:val="28"/>
          <w:szCs w:val="28"/>
        </w:rPr>
        <w:t xml:space="preserve"> тестов)</w:t>
      </w:r>
    </w:p>
    <w:p w:rsidR="001A326F" w:rsidRDefault="001A326F" w:rsidP="00985219">
      <w:pPr>
        <w:pStyle w:val="ae"/>
        <w:numPr>
          <w:ilvl w:val="0"/>
          <w:numId w:val="15"/>
        </w:numPr>
        <w:spacing w:line="360" w:lineRule="auto"/>
        <w:ind w:left="709" w:firstLine="0"/>
        <w:jc w:val="both"/>
        <w:rPr>
          <w:sz w:val="28"/>
          <w:szCs w:val="28"/>
        </w:rPr>
      </w:pPr>
      <w:r w:rsidRPr="001A326F">
        <w:rPr>
          <w:sz w:val="28"/>
          <w:szCs w:val="28"/>
        </w:rPr>
        <w:t xml:space="preserve">Сравнение эффективности разрешенных и запрещенных субстанций, когда это необходимо (например, пробы с разрешенным и запрещенным, но эффективным </w:t>
      </w:r>
      <w:proofErr w:type="spellStart"/>
      <w:r w:rsidRPr="001A326F">
        <w:rPr>
          <w:sz w:val="28"/>
          <w:szCs w:val="28"/>
        </w:rPr>
        <w:t>бронхолитиком</w:t>
      </w:r>
      <w:proofErr w:type="spellEnd"/>
      <w:r w:rsidRPr="001A326F">
        <w:rPr>
          <w:sz w:val="28"/>
          <w:szCs w:val="28"/>
        </w:rPr>
        <w:t xml:space="preserve"> при бронхиальной астме).</w:t>
      </w:r>
    </w:p>
    <w:p w:rsidR="00675C81" w:rsidRPr="001A326F" w:rsidRDefault="00675C81" w:rsidP="00675C81">
      <w:pPr>
        <w:pStyle w:val="ae"/>
        <w:spacing w:line="360" w:lineRule="auto"/>
        <w:ind w:left="1429"/>
        <w:jc w:val="both"/>
        <w:rPr>
          <w:sz w:val="28"/>
          <w:szCs w:val="28"/>
        </w:rPr>
      </w:pPr>
    </w:p>
    <w:p w:rsidR="00F4549A" w:rsidRPr="00985219" w:rsidRDefault="00C51F2F" w:rsidP="00985219">
      <w:pPr>
        <w:pStyle w:val="2"/>
        <w:spacing w:line="360" w:lineRule="auto"/>
        <w:ind w:firstLine="708"/>
        <w:jc w:val="both"/>
        <w:rPr>
          <w:rFonts w:ascii="Times New Roman" w:hAnsi="Times New Roman" w:cs="Times New Roman"/>
          <w:b w:val="0"/>
          <w:color w:val="auto"/>
          <w:sz w:val="28"/>
          <w:szCs w:val="28"/>
        </w:rPr>
      </w:pPr>
      <w:bookmarkStart w:id="10" w:name="_Toc364348742"/>
      <w:r w:rsidRPr="00985219">
        <w:rPr>
          <w:rFonts w:ascii="Times New Roman" w:hAnsi="Times New Roman" w:cs="Times New Roman"/>
          <w:b w:val="0"/>
          <w:color w:val="auto"/>
          <w:sz w:val="28"/>
          <w:szCs w:val="28"/>
        </w:rPr>
        <w:t xml:space="preserve">3.4 </w:t>
      </w:r>
      <w:r w:rsidR="002645FE">
        <w:rPr>
          <w:rFonts w:ascii="Times New Roman" w:hAnsi="Times New Roman" w:cs="Times New Roman"/>
          <w:b w:val="0"/>
          <w:color w:val="auto"/>
          <w:sz w:val="28"/>
          <w:szCs w:val="28"/>
        </w:rPr>
        <w:t>Н</w:t>
      </w:r>
      <w:r w:rsidR="002645FE" w:rsidRPr="00985219">
        <w:rPr>
          <w:rFonts w:ascii="Times New Roman" w:hAnsi="Times New Roman" w:cs="Times New Roman"/>
          <w:b w:val="0"/>
          <w:color w:val="auto"/>
          <w:sz w:val="28"/>
          <w:szCs w:val="28"/>
        </w:rPr>
        <w:t xml:space="preserve">аправление документов спортсмену для приложения к запросу на </w:t>
      </w:r>
      <w:r w:rsidR="00B054E8">
        <w:rPr>
          <w:rFonts w:ascii="Times New Roman" w:hAnsi="Times New Roman" w:cs="Times New Roman"/>
          <w:b w:val="0"/>
          <w:color w:val="auto"/>
          <w:sz w:val="28"/>
          <w:szCs w:val="28"/>
        </w:rPr>
        <w:t>ТИ</w:t>
      </w:r>
      <w:bookmarkEnd w:id="10"/>
    </w:p>
    <w:p w:rsidR="00C51F2F" w:rsidRPr="00C51F2F" w:rsidRDefault="00C51F2F" w:rsidP="00C51F2F">
      <w:pPr>
        <w:pStyle w:val="af"/>
        <w:spacing w:line="360" w:lineRule="auto"/>
        <w:ind w:firstLine="709"/>
        <w:jc w:val="both"/>
        <w:rPr>
          <w:rFonts w:ascii="Times New Roman" w:hAnsi="Times New Roman" w:cs="Times New Roman"/>
          <w:sz w:val="28"/>
          <w:szCs w:val="28"/>
        </w:rPr>
      </w:pPr>
    </w:p>
    <w:p w:rsidR="001A326F" w:rsidRPr="00C51F2F" w:rsidRDefault="001A326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После того, как диагноз установлен, подтверждена необходимость применения препарата из Запрещенного списка и подобраны необходимые документальные подтверждения,</w:t>
      </w:r>
      <w:r w:rsidR="00F4549A" w:rsidRPr="00C51F2F">
        <w:rPr>
          <w:rFonts w:ascii="Times New Roman" w:hAnsi="Times New Roman" w:cs="Times New Roman"/>
          <w:sz w:val="28"/>
          <w:szCs w:val="28"/>
        </w:rPr>
        <w:t xml:space="preserve"> спортсменом</w:t>
      </w:r>
      <w:r w:rsidRPr="00C51F2F">
        <w:rPr>
          <w:rFonts w:ascii="Times New Roman" w:hAnsi="Times New Roman" w:cs="Times New Roman"/>
          <w:sz w:val="28"/>
          <w:szCs w:val="28"/>
        </w:rPr>
        <w:t xml:space="preserve"> заполняется стандартная форма запроса на терапевтическое использование.</w:t>
      </w:r>
    </w:p>
    <w:p w:rsidR="001A326F" w:rsidRDefault="001A326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 xml:space="preserve">Запрос на ТИ направляется спортсменом в РУСАДА или международную федерацию по виду спорта. Врач в обязательном порядке указывает свою контактную информацию (телефон и электронную почту), по </w:t>
      </w:r>
      <w:r w:rsidRPr="00C51F2F">
        <w:rPr>
          <w:rFonts w:ascii="Times New Roman" w:hAnsi="Times New Roman" w:cs="Times New Roman"/>
          <w:sz w:val="28"/>
          <w:szCs w:val="28"/>
        </w:rPr>
        <w:lastRenderedPageBreak/>
        <w:t>которым с ним могут связаться антидопинговые организации или спортсмены в случае необходимости.</w:t>
      </w:r>
    </w:p>
    <w:p w:rsidR="00C51F2F" w:rsidRPr="00C51F2F" w:rsidRDefault="00C51F2F" w:rsidP="00C51F2F">
      <w:pPr>
        <w:pStyle w:val="af"/>
        <w:spacing w:line="360" w:lineRule="auto"/>
        <w:ind w:firstLine="708"/>
        <w:jc w:val="both"/>
        <w:rPr>
          <w:rFonts w:ascii="Times New Roman" w:hAnsi="Times New Roman" w:cs="Times New Roman"/>
          <w:sz w:val="28"/>
          <w:szCs w:val="28"/>
        </w:rPr>
      </w:pPr>
    </w:p>
    <w:p w:rsidR="002645FE" w:rsidRDefault="002645FE">
      <w:pPr>
        <w:rPr>
          <w:rFonts w:ascii="Times New Roman" w:eastAsiaTheme="majorEastAsia" w:hAnsi="Times New Roman" w:cs="Times New Roman"/>
          <w:bCs/>
          <w:sz w:val="28"/>
          <w:szCs w:val="28"/>
        </w:rPr>
      </w:pPr>
      <w:r>
        <w:rPr>
          <w:rFonts w:ascii="Times New Roman" w:hAnsi="Times New Roman" w:cs="Times New Roman"/>
          <w:b/>
        </w:rPr>
        <w:br w:type="page"/>
      </w:r>
    </w:p>
    <w:p w:rsidR="001A326F" w:rsidRPr="00E1548E" w:rsidRDefault="00E1548E" w:rsidP="00E1548E">
      <w:pPr>
        <w:pStyle w:val="1"/>
        <w:spacing w:line="360" w:lineRule="auto"/>
        <w:ind w:firstLine="708"/>
        <w:jc w:val="both"/>
        <w:rPr>
          <w:rFonts w:ascii="Times New Roman" w:hAnsi="Times New Roman" w:cs="Times New Roman"/>
          <w:b w:val="0"/>
          <w:color w:val="auto"/>
        </w:rPr>
      </w:pPr>
      <w:bookmarkStart w:id="11" w:name="_Toc364348743"/>
      <w:r w:rsidRPr="00E1548E">
        <w:rPr>
          <w:rFonts w:ascii="Times New Roman" w:hAnsi="Times New Roman" w:cs="Times New Roman"/>
          <w:b w:val="0"/>
          <w:color w:val="auto"/>
        </w:rPr>
        <w:lastRenderedPageBreak/>
        <w:t xml:space="preserve">4 </w:t>
      </w:r>
      <w:r w:rsidR="00C51F2F" w:rsidRPr="00E1548E">
        <w:rPr>
          <w:rFonts w:ascii="Times New Roman" w:hAnsi="Times New Roman" w:cs="Times New Roman"/>
          <w:b w:val="0"/>
          <w:color w:val="auto"/>
        </w:rPr>
        <w:t>ПОРЯДОК НАПРАВЛЕНИЯ ЗАПРОСА НА ТИ</w:t>
      </w:r>
      <w:bookmarkEnd w:id="11"/>
    </w:p>
    <w:p w:rsidR="00C51F2F" w:rsidRPr="00C51F2F" w:rsidRDefault="00C51F2F" w:rsidP="00C51F2F">
      <w:pPr>
        <w:pStyle w:val="af"/>
        <w:spacing w:line="360" w:lineRule="auto"/>
        <w:ind w:left="1429"/>
        <w:jc w:val="both"/>
        <w:rPr>
          <w:rFonts w:ascii="Times New Roman" w:hAnsi="Times New Roman" w:cs="Times New Roman"/>
          <w:sz w:val="28"/>
          <w:szCs w:val="28"/>
        </w:rPr>
      </w:pPr>
    </w:p>
    <w:p w:rsidR="001A326F" w:rsidRPr="00C51F2F" w:rsidRDefault="001A326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 xml:space="preserve">Запрос на ТИ подает спортсмен. Задача врача – определить необходимость в применении запрещенной субстанции и помочь спортсмену в оформлении запроса в части медицинской информации и документации. Спортсмену, нуждающемуся в ТИ, следует подать запрос в возможно более короткие сроки. Для получения разрешения на использование субстанций, запрещенных только в соревновательный период, спортсмену следует подать запрос не менее чем за 30 дней до начала соревнования, если речь не идет об экстренной или исключительной ситуации. Запрос следует подавать в Российское антидопинговое агентство «РУСАДА», международную федерацию или организатору крупного спортивного мероприятия (в зависимости от обстоятельств), используя установленную форму запроса на ТИ, размещенную на сайте антидопинговой организации. </w:t>
      </w:r>
    </w:p>
    <w:p w:rsidR="001A326F" w:rsidRPr="00C51F2F" w:rsidRDefault="001A326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 xml:space="preserve">Форма должна сопровождаться: </w:t>
      </w:r>
    </w:p>
    <w:p w:rsidR="001A326F" w:rsidRPr="00C51F2F" w:rsidRDefault="001A326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а) заявлением врача, имеющего соответствующую квалификацию, свидетельствующим, что спортсмен нуждается в использовании запрещенной субст</w:t>
      </w:r>
      <w:r w:rsidR="000A53B9">
        <w:rPr>
          <w:rFonts w:ascii="Times New Roman" w:hAnsi="Times New Roman" w:cs="Times New Roman"/>
          <w:sz w:val="28"/>
          <w:szCs w:val="28"/>
        </w:rPr>
        <w:t>анции или запрещенного метода в терапевтических целях</w:t>
      </w:r>
      <w:r w:rsidRPr="00C51F2F">
        <w:rPr>
          <w:rFonts w:ascii="Times New Roman" w:hAnsi="Times New Roman" w:cs="Times New Roman"/>
          <w:sz w:val="28"/>
          <w:szCs w:val="28"/>
        </w:rPr>
        <w:t>;</w:t>
      </w:r>
    </w:p>
    <w:p w:rsidR="001A326F" w:rsidRPr="00C51F2F" w:rsidRDefault="001A326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б) подробной историей болезни, включая документы от врачей, первоначально поставивших диагноз (в случаях, когда это возможно) и результаты лабораторных и клинических исследований, а также визуализирующие исследования, имеющие отношение к данному запросу.</w:t>
      </w:r>
    </w:p>
    <w:p w:rsidR="001A326F" w:rsidRPr="00C51F2F" w:rsidRDefault="001A326F" w:rsidP="00C51F2F">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Информация, о диагнозе, лечении и сроке действия документов, должна соответствовать «Руководствам для врачей» ВАДА, размещенным в разделе «Медицинская информация в поддержку решений Комитета по терапевтическому использованию (далее – КТИ)»</w:t>
      </w:r>
      <w:r w:rsidR="00675C81" w:rsidRPr="00C51F2F">
        <w:rPr>
          <w:rFonts w:ascii="Times New Roman" w:hAnsi="Times New Roman" w:cs="Times New Roman"/>
          <w:sz w:val="28"/>
          <w:szCs w:val="28"/>
        </w:rPr>
        <w:t>, которые перечислены выше</w:t>
      </w:r>
      <w:r w:rsidRPr="00C51F2F">
        <w:rPr>
          <w:rFonts w:ascii="Times New Roman" w:hAnsi="Times New Roman" w:cs="Times New Roman"/>
          <w:sz w:val="28"/>
          <w:szCs w:val="28"/>
        </w:rPr>
        <w:t xml:space="preserve">. </w:t>
      </w:r>
    </w:p>
    <w:p w:rsidR="001A326F" w:rsidRPr="00C51F2F" w:rsidRDefault="001A326F" w:rsidP="004972F7">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Не полностью заполненный запрос будет возвращен спортсмену для заполнения и повторного предоставления.</w:t>
      </w:r>
      <w:r w:rsidRPr="00C51F2F">
        <w:rPr>
          <w:rFonts w:ascii="Times New Roman" w:hAnsi="Times New Roman" w:cs="Times New Roman"/>
          <w:b/>
          <w:bCs/>
          <w:sz w:val="28"/>
          <w:szCs w:val="28"/>
        </w:rPr>
        <w:t xml:space="preserve"> </w:t>
      </w:r>
      <w:r w:rsidRPr="00C51F2F">
        <w:rPr>
          <w:rFonts w:ascii="Times New Roman" w:hAnsi="Times New Roman" w:cs="Times New Roman"/>
          <w:sz w:val="28"/>
          <w:szCs w:val="28"/>
        </w:rPr>
        <w:t xml:space="preserve">КТИ может запросить у спортсмена или врача любую дополнительную информацию, анализы, </w:t>
      </w:r>
      <w:r w:rsidRPr="00C51F2F">
        <w:rPr>
          <w:rFonts w:ascii="Times New Roman" w:hAnsi="Times New Roman" w:cs="Times New Roman"/>
          <w:sz w:val="28"/>
          <w:szCs w:val="28"/>
        </w:rPr>
        <w:lastRenderedPageBreak/>
        <w:t xml:space="preserve">визуализирующие исследования и другую информацию, которую сочтет необходимой для рассмотрения запроса спортсмена или обратиться за помощью к другим медицинским или научным экспертам, если будет считать это нужным. </w:t>
      </w:r>
    </w:p>
    <w:p w:rsidR="001A326F" w:rsidRPr="00C51F2F" w:rsidRDefault="001A326F" w:rsidP="004972F7">
      <w:pPr>
        <w:pStyle w:val="af"/>
        <w:spacing w:line="360" w:lineRule="auto"/>
        <w:ind w:firstLine="708"/>
        <w:jc w:val="both"/>
        <w:rPr>
          <w:rFonts w:ascii="Times New Roman" w:hAnsi="Times New Roman" w:cs="Times New Roman"/>
          <w:sz w:val="28"/>
          <w:szCs w:val="28"/>
        </w:rPr>
      </w:pPr>
      <w:r w:rsidRPr="00C51F2F">
        <w:rPr>
          <w:rFonts w:ascii="Times New Roman" w:hAnsi="Times New Roman" w:cs="Times New Roman"/>
          <w:sz w:val="28"/>
          <w:szCs w:val="28"/>
        </w:rPr>
        <w:t>КТИ должен принять решение о выдаче или об отказе в выдаче разрешения на ТИ в в</w:t>
      </w:r>
      <w:r w:rsidR="000A53B9">
        <w:rPr>
          <w:rFonts w:ascii="Times New Roman" w:hAnsi="Times New Roman" w:cs="Times New Roman"/>
          <w:sz w:val="28"/>
          <w:szCs w:val="28"/>
        </w:rPr>
        <w:t xml:space="preserve">озможно короткие сроки. Обычно, </w:t>
      </w:r>
      <w:r w:rsidRPr="00C51F2F">
        <w:rPr>
          <w:rFonts w:ascii="Times New Roman" w:hAnsi="Times New Roman" w:cs="Times New Roman"/>
          <w:sz w:val="28"/>
          <w:szCs w:val="28"/>
        </w:rPr>
        <w:t>если только не возникаю</w:t>
      </w:r>
      <w:r w:rsidR="000A53B9">
        <w:rPr>
          <w:rFonts w:ascii="Times New Roman" w:hAnsi="Times New Roman" w:cs="Times New Roman"/>
          <w:sz w:val="28"/>
          <w:szCs w:val="28"/>
        </w:rPr>
        <w:t>т исключительные обстоятельства,</w:t>
      </w:r>
      <w:r w:rsidRPr="00C51F2F">
        <w:rPr>
          <w:rFonts w:ascii="Times New Roman" w:hAnsi="Times New Roman" w:cs="Times New Roman"/>
          <w:sz w:val="28"/>
          <w:szCs w:val="28"/>
        </w:rPr>
        <w:t xml:space="preserve"> решение принимается в течение 21 дня с даты получения полностью оформленного запроса. Когда запрос на ТИ сделан заблаговременно до начала спортивного мероприятия, КТИ должен приложить все усилия для принятия решения до начала данного спортивного мероприятия.</w:t>
      </w:r>
      <w:r w:rsidRPr="00C51F2F">
        <w:rPr>
          <w:rFonts w:ascii="Times New Roman" w:hAnsi="Times New Roman" w:cs="Times New Roman"/>
          <w:b/>
          <w:bCs/>
          <w:sz w:val="28"/>
          <w:szCs w:val="28"/>
        </w:rPr>
        <w:t xml:space="preserve"> </w:t>
      </w:r>
      <w:r w:rsidRPr="00C51F2F">
        <w:rPr>
          <w:rFonts w:ascii="Times New Roman" w:hAnsi="Times New Roman" w:cs="Times New Roman"/>
          <w:sz w:val="28"/>
          <w:szCs w:val="28"/>
        </w:rPr>
        <w:t xml:space="preserve">Каждое разрешение на ТИ имеет строго оговоренный срок действия, установленный в решении КТИ, и </w:t>
      </w:r>
      <w:proofErr w:type="gramStart"/>
      <w:r w:rsidRPr="00C51F2F">
        <w:rPr>
          <w:rFonts w:ascii="Times New Roman" w:hAnsi="Times New Roman" w:cs="Times New Roman"/>
          <w:sz w:val="28"/>
          <w:szCs w:val="28"/>
        </w:rPr>
        <w:t>по окончании</w:t>
      </w:r>
      <w:proofErr w:type="gramEnd"/>
      <w:r w:rsidRPr="00C51F2F">
        <w:rPr>
          <w:rFonts w:ascii="Times New Roman" w:hAnsi="Times New Roman" w:cs="Times New Roman"/>
          <w:sz w:val="28"/>
          <w:szCs w:val="28"/>
        </w:rPr>
        <w:t xml:space="preserve"> которого разрешение на ТИ теряет силу. Если спортсмену необходимо продолжать использование запрещенной субстанции или запрещенного метода, он должен подать новый запрос на ТИ до истечения срока действия предыдущего разрешения на ТИ, так чтобы у КТИ было достаточно времени для принятия решения до того, как предыдущее разрешение на ТИ потеряет силу. Если так случится, что после получения спортсменом разрешения на ТИ, ему потребуется существенно изменить дозировку, частоту, путь или продолжительность введения запрещенной субстанции или запрещенного метода, указанных в ТИ, он должен подать новый запрос на ТИ. </w:t>
      </w:r>
    </w:p>
    <w:p w:rsidR="001A326F" w:rsidRPr="001A326F" w:rsidRDefault="001A326F" w:rsidP="001A326F">
      <w:pPr>
        <w:pStyle w:val="Default"/>
        <w:spacing w:line="360" w:lineRule="auto"/>
        <w:ind w:firstLine="709"/>
        <w:jc w:val="both"/>
        <w:rPr>
          <w:sz w:val="28"/>
          <w:szCs w:val="28"/>
        </w:rPr>
      </w:pPr>
    </w:p>
    <w:p w:rsidR="002645FE" w:rsidRDefault="002645FE">
      <w:pPr>
        <w:rPr>
          <w:rFonts w:ascii="Times New Roman" w:eastAsiaTheme="majorEastAsia" w:hAnsi="Times New Roman" w:cs="Times New Roman"/>
          <w:bCs/>
          <w:sz w:val="28"/>
          <w:szCs w:val="28"/>
        </w:rPr>
      </w:pPr>
      <w:r>
        <w:rPr>
          <w:rFonts w:ascii="Times New Roman" w:hAnsi="Times New Roman" w:cs="Times New Roman"/>
          <w:b/>
        </w:rPr>
        <w:br w:type="page"/>
      </w:r>
    </w:p>
    <w:p w:rsidR="001A326F" w:rsidRPr="00E1548E" w:rsidRDefault="00E1548E" w:rsidP="00E1548E">
      <w:pPr>
        <w:pStyle w:val="1"/>
        <w:spacing w:line="360" w:lineRule="auto"/>
        <w:ind w:firstLine="708"/>
        <w:jc w:val="both"/>
        <w:rPr>
          <w:rFonts w:ascii="Times New Roman" w:hAnsi="Times New Roman" w:cs="Times New Roman"/>
          <w:b w:val="0"/>
          <w:color w:val="auto"/>
        </w:rPr>
      </w:pPr>
      <w:bookmarkStart w:id="12" w:name="_Toc364348744"/>
      <w:r w:rsidRPr="00E1548E">
        <w:rPr>
          <w:rFonts w:ascii="Times New Roman" w:hAnsi="Times New Roman" w:cs="Times New Roman"/>
          <w:b w:val="0"/>
          <w:color w:val="auto"/>
        </w:rPr>
        <w:lastRenderedPageBreak/>
        <w:t xml:space="preserve">5 </w:t>
      </w:r>
      <w:r w:rsidR="004972F7" w:rsidRPr="00E1548E">
        <w:rPr>
          <w:rFonts w:ascii="Times New Roman" w:hAnsi="Times New Roman" w:cs="Times New Roman"/>
          <w:b w:val="0"/>
          <w:color w:val="auto"/>
        </w:rPr>
        <w:t>ТИПИЧНЫЕ ОШИБКИ ПРИ ОФОРМЛЕНИИ МЕДИЦИНСКИХ ДОКУМЕНТОВ ДЛЯ ЗАПРОСОВ НА ТИ</w:t>
      </w:r>
      <w:bookmarkEnd w:id="12"/>
    </w:p>
    <w:p w:rsidR="004972F7" w:rsidRPr="004972F7" w:rsidRDefault="004972F7" w:rsidP="004972F7">
      <w:pPr>
        <w:pStyle w:val="af"/>
        <w:spacing w:line="360" w:lineRule="auto"/>
        <w:ind w:left="1429"/>
        <w:jc w:val="both"/>
        <w:rPr>
          <w:rFonts w:ascii="Times New Roman" w:hAnsi="Times New Roman" w:cs="Times New Roman"/>
          <w:sz w:val="28"/>
          <w:szCs w:val="28"/>
        </w:rPr>
      </w:pPr>
    </w:p>
    <w:p w:rsidR="001A326F" w:rsidRPr="004972F7" w:rsidRDefault="001A326F" w:rsidP="004972F7">
      <w:pPr>
        <w:pStyle w:val="af"/>
        <w:spacing w:line="360" w:lineRule="auto"/>
        <w:ind w:firstLine="708"/>
        <w:jc w:val="both"/>
        <w:rPr>
          <w:rFonts w:ascii="Times New Roman" w:hAnsi="Times New Roman" w:cs="Times New Roman"/>
          <w:sz w:val="28"/>
          <w:szCs w:val="28"/>
        </w:rPr>
      </w:pPr>
      <w:r w:rsidRPr="004972F7">
        <w:rPr>
          <w:rFonts w:ascii="Times New Roman" w:hAnsi="Times New Roman" w:cs="Times New Roman"/>
          <w:sz w:val="28"/>
          <w:szCs w:val="28"/>
        </w:rPr>
        <w:t>Несмотря на то, что сама форма запроса на терапевтическое использование является несложной для заполнения, когда необходимо ответить на несколько вопросов и заполнить пустые графы, ошибки при заполнении встречаются не так редко и повторяются регулярно. Эти ошибки чаще свидетельствуют о небрежности, невнимательности врачей или непонимании требований Стандарта по ТИ. К таким ошибкам можно отнести:</w:t>
      </w:r>
    </w:p>
    <w:p w:rsidR="001A326F" w:rsidRPr="001A326F" w:rsidRDefault="001A326F" w:rsidP="00E1548E">
      <w:pPr>
        <w:pStyle w:val="ae"/>
        <w:numPr>
          <w:ilvl w:val="0"/>
          <w:numId w:val="16"/>
        </w:numPr>
        <w:spacing w:line="360" w:lineRule="auto"/>
        <w:ind w:left="709" w:firstLine="0"/>
        <w:jc w:val="both"/>
        <w:rPr>
          <w:sz w:val="28"/>
          <w:szCs w:val="28"/>
        </w:rPr>
      </w:pPr>
      <w:r w:rsidRPr="001A326F">
        <w:rPr>
          <w:sz w:val="28"/>
          <w:szCs w:val="28"/>
        </w:rPr>
        <w:t xml:space="preserve">Запрос на субстанцию, которая не запрещена и не требует запроса. Это самая частая проблема. Запросы, как правило, подаются при назначении ингаляционных стероидов при лечении бронхиальной астмы, местных кортикостероидов при воспалительных и аллергических заболеваниях кожи, бета-2-стимуляторов в разрешенных дозах, </w:t>
      </w:r>
      <w:proofErr w:type="spellStart"/>
      <w:r w:rsidRPr="001A326F">
        <w:rPr>
          <w:sz w:val="28"/>
          <w:szCs w:val="28"/>
        </w:rPr>
        <w:t>глюкокортикоидов</w:t>
      </w:r>
      <w:proofErr w:type="spellEnd"/>
      <w:r w:rsidRPr="001A326F">
        <w:rPr>
          <w:sz w:val="28"/>
          <w:szCs w:val="28"/>
        </w:rPr>
        <w:t xml:space="preserve"> при внутрисуставном введении</w:t>
      </w:r>
    </w:p>
    <w:p w:rsidR="001A326F" w:rsidRPr="001A326F" w:rsidRDefault="001A326F" w:rsidP="00E1548E">
      <w:pPr>
        <w:pStyle w:val="ae"/>
        <w:numPr>
          <w:ilvl w:val="0"/>
          <w:numId w:val="16"/>
        </w:numPr>
        <w:spacing w:line="360" w:lineRule="auto"/>
        <w:ind w:left="709" w:firstLine="0"/>
        <w:jc w:val="both"/>
        <w:rPr>
          <w:sz w:val="28"/>
          <w:szCs w:val="28"/>
        </w:rPr>
      </w:pPr>
      <w:r w:rsidRPr="001A326F">
        <w:rPr>
          <w:sz w:val="28"/>
          <w:szCs w:val="28"/>
        </w:rPr>
        <w:t>Не прикладываются результаты инструментальных исследований (например, не прикладывается петля поток-объем при астме), что не позволяет Комитету по ТИ принять обоснованное решение</w:t>
      </w:r>
    </w:p>
    <w:p w:rsidR="001A326F" w:rsidRPr="001A326F" w:rsidRDefault="001A326F" w:rsidP="00E1548E">
      <w:pPr>
        <w:pStyle w:val="ae"/>
        <w:numPr>
          <w:ilvl w:val="0"/>
          <w:numId w:val="16"/>
        </w:numPr>
        <w:spacing w:line="360" w:lineRule="auto"/>
        <w:ind w:left="709" w:firstLine="0"/>
        <w:jc w:val="both"/>
        <w:rPr>
          <w:sz w:val="28"/>
          <w:szCs w:val="28"/>
        </w:rPr>
      </w:pPr>
      <w:r w:rsidRPr="001A326F">
        <w:rPr>
          <w:sz w:val="28"/>
          <w:szCs w:val="28"/>
        </w:rPr>
        <w:t>Вместо международного непатентованного названия в запросе указывается торговое название препарата</w:t>
      </w:r>
    </w:p>
    <w:p w:rsidR="001A326F" w:rsidRPr="001A326F" w:rsidRDefault="001A326F" w:rsidP="00E1548E">
      <w:pPr>
        <w:pStyle w:val="ae"/>
        <w:numPr>
          <w:ilvl w:val="0"/>
          <w:numId w:val="16"/>
        </w:numPr>
        <w:spacing w:line="360" w:lineRule="auto"/>
        <w:ind w:left="709" w:firstLine="0"/>
        <w:jc w:val="both"/>
        <w:rPr>
          <w:sz w:val="28"/>
          <w:szCs w:val="28"/>
        </w:rPr>
      </w:pPr>
      <w:r w:rsidRPr="001A326F">
        <w:rPr>
          <w:sz w:val="28"/>
          <w:szCs w:val="28"/>
        </w:rPr>
        <w:t>Не указывается причина ретроактивного запроса</w:t>
      </w:r>
    </w:p>
    <w:p w:rsidR="001A326F" w:rsidRDefault="001A326F" w:rsidP="00E1548E">
      <w:pPr>
        <w:pStyle w:val="ae"/>
        <w:numPr>
          <w:ilvl w:val="0"/>
          <w:numId w:val="16"/>
        </w:numPr>
        <w:spacing w:line="360" w:lineRule="auto"/>
        <w:ind w:left="709" w:firstLine="0"/>
        <w:jc w:val="both"/>
        <w:rPr>
          <w:sz w:val="28"/>
          <w:szCs w:val="28"/>
        </w:rPr>
      </w:pPr>
      <w:r w:rsidRPr="001A326F">
        <w:rPr>
          <w:sz w:val="28"/>
          <w:szCs w:val="28"/>
        </w:rPr>
        <w:t>Указываются неполные или неточные контактные данные врача, заполнявшего запрос.</w:t>
      </w:r>
    </w:p>
    <w:p w:rsidR="004972F7" w:rsidRPr="004972F7" w:rsidRDefault="004972F7" w:rsidP="004972F7">
      <w:pPr>
        <w:pStyle w:val="ae"/>
        <w:spacing w:line="360" w:lineRule="auto"/>
        <w:ind w:left="1429"/>
        <w:jc w:val="both"/>
        <w:rPr>
          <w:sz w:val="28"/>
          <w:szCs w:val="28"/>
        </w:rPr>
      </w:pPr>
    </w:p>
    <w:p w:rsidR="002645FE" w:rsidRDefault="002645FE">
      <w:pPr>
        <w:rPr>
          <w:rFonts w:ascii="Times New Roman" w:eastAsiaTheme="majorEastAsia" w:hAnsi="Times New Roman" w:cs="Times New Roman"/>
          <w:bCs/>
          <w:sz w:val="28"/>
          <w:szCs w:val="28"/>
        </w:rPr>
      </w:pPr>
      <w:r>
        <w:rPr>
          <w:rFonts w:ascii="Times New Roman" w:hAnsi="Times New Roman" w:cs="Times New Roman"/>
          <w:b/>
        </w:rPr>
        <w:br w:type="page"/>
      </w:r>
    </w:p>
    <w:p w:rsidR="001A326F" w:rsidRPr="00E1548E" w:rsidRDefault="00E1548E" w:rsidP="00E1548E">
      <w:pPr>
        <w:pStyle w:val="1"/>
        <w:spacing w:line="360" w:lineRule="auto"/>
        <w:ind w:firstLine="708"/>
        <w:jc w:val="both"/>
        <w:rPr>
          <w:rFonts w:ascii="Times New Roman" w:hAnsi="Times New Roman" w:cs="Times New Roman"/>
          <w:b w:val="0"/>
          <w:color w:val="auto"/>
        </w:rPr>
      </w:pPr>
      <w:bookmarkStart w:id="13" w:name="_Toc364348745"/>
      <w:r w:rsidRPr="00E1548E">
        <w:rPr>
          <w:rFonts w:ascii="Times New Roman" w:hAnsi="Times New Roman" w:cs="Times New Roman"/>
          <w:b w:val="0"/>
          <w:color w:val="auto"/>
        </w:rPr>
        <w:lastRenderedPageBreak/>
        <w:t xml:space="preserve">6 </w:t>
      </w:r>
      <w:r w:rsidR="004972F7" w:rsidRPr="00E1548E">
        <w:rPr>
          <w:rFonts w:ascii="Times New Roman" w:hAnsi="Times New Roman" w:cs="Times New Roman"/>
          <w:b w:val="0"/>
          <w:color w:val="auto"/>
        </w:rPr>
        <w:t>РЕТРОАКТИВНЫЙ ЗАПРОС НА ТИ</w:t>
      </w:r>
      <w:bookmarkEnd w:id="13"/>
      <w:r w:rsidR="004972F7" w:rsidRPr="00E1548E">
        <w:rPr>
          <w:rFonts w:ascii="Times New Roman" w:hAnsi="Times New Roman" w:cs="Times New Roman"/>
          <w:b w:val="0"/>
          <w:color w:val="auto"/>
        </w:rPr>
        <w:t xml:space="preserve"> </w:t>
      </w:r>
    </w:p>
    <w:p w:rsidR="004972F7" w:rsidRPr="00F4549A" w:rsidRDefault="004972F7" w:rsidP="004972F7">
      <w:pPr>
        <w:pStyle w:val="af"/>
        <w:spacing w:line="360" w:lineRule="auto"/>
        <w:ind w:left="1429"/>
        <w:jc w:val="both"/>
      </w:pPr>
    </w:p>
    <w:p w:rsidR="001A326F" w:rsidRPr="004972F7" w:rsidRDefault="001A326F" w:rsidP="004972F7">
      <w:pPr>
        <w:pStyle w:val="af"/>
        <w:spacing w:line="360" w:lineRule="auto"/>
        <w:ind w:firstLine="708"/>
        <w:jc w:val="both"/>
        <w:rPr>
          <w:rFonts w:ascii="Times New Roman" w:hAnsi="Times New Roman" w:cs="Times New Roman"/>
          <w:sz w:val="28"/>
          <w:szCs w:val="28"/>
        </w:rPr>
      </w:pPr>
      <w:r w:rsidRPr="004972F7">
        <w:rPr>
          <w:rFonts w:ascii="Times New Roman" w:hAnsi="Times New Roman" w:cs="Times New Roman"/>
          <w:sz w:val="28"/>
          <w:szCs w:val="28"/>
        </w:rPr>
        <w:t xml:space="preserve">Спортсмен, которому необходимо использовать запрещенную субстанцию или запрещенный метод с терапевтическими целями, должен получить разрешение на ТИ до начала использования или обладания указанной субстанцией или методом, если только к нему не применяется одно из исключений, предусматривающих возможность ретроактивного ТИ (запроса на ТИ, поданного задним числом, т.е. после применения запрещенной субстанции или метода, а в отдельных случаях – после получения информации о положительной допинг-пробе). </w:t>
      </w:r>
    </w:p>
    <w:p w:rsidR="001A326F" w:rsidRPr="004972F7" w:rsidRDefault="001A326F" w:rsidP="004972F7">
      <w:pPr>
        <w:pStyle w:val="af"/>
        <w:spacing w:line="360" w:lineRule="auto"/>
        <w:ind w:firstLine="708"/>
        <w:jc w:val="both"/>
        <w:rPr>
          <w:rFonts w:ascii="Times New Roman" w:hAnsi="Times New Roman" w:cs="Times New Roman"/>
          <w:sz w:val="28"/>
          <w:szCs w:val="28"/>
        </w:rPr>
      </w:pPr>
      <w:r w:rsidRPr="004972F7">
        <w:rPr>
          <w:rFonts w:ascii="Times New Roman" w:hAnsi="Times New Roman" w:cs="Times New Roman"/>
          <w:sz w:val="28"/>
          <w:szCs w:val="28"/>
        </w:rPr>
        <w:t>Спортсмену может быть выдано ретроактивное ТИ, одобряющее терапевтическое использование запрещенной субстанции или запрещенного метода в следующих случаях:</w:t>
      </w:r>
    </w:p>
    <w:p w:rsidR="001A326F" w:rsidRPr="004972F7" w:rsidRDefault="001A326F" w:rsidP="004972F7">
      <w:pPr>
        <w:pStyle w:val="af"/>
        <w:spacing w:line="360" w:lineRule="auto"/>
        <w:ind w:firstLine="709"/>
        <w:jc w:val="both"/>
        <w:rPr>
          <w:rFonts w:ascii="Times New Roman" w:hAnsi="Times New Roman" w:cs="Times New Roman"/>
          <w:sz w:val="28"/>
          <w:szCs w:val="28"/>
        </w:rPr>
      </w:pPr>
      <w:r w:rsidRPr="004972F7">
        <w:rPr>
          <w:rFonts w:ascii="Times New Roman" w:hAnsi="Times New Roman" w:cs="Times New Roman"/>
          <w:sz w:val="28"/>
          <w:szCs w:val="28"/>
        </w:rPr>
        <w:t>а) при оказании неотложной медицинской помощи или резком ухудшении состояния здоровья;</w:t>
      </w:r>
    </w:p>
    <w:p w:rsidR="001A326F" w:rsidRPr="004972F7" w:rsidRDefault="001A326F" w:rsidP="004972F7">
      <w:pPr>
        <w:pStyle w:val="af"/>
        <w:spacing w:line="360" w:lineRule="auto"/>
        <w:ind w:firstLine="709"/>
        <w:jc w:val="both"/>
        <w:rPr>
          <w:rFonts w:ascii="Times New Roman" w:hAnsi="Times New Roman" w:cs="Times New Roman"/>
          <w:sz w:val="28"/>
          <w:szCs w:val="28"/>
        </w:rPr>
      </w:pPr>
      <w:r w:rsidRPr="004972F7">
        <w:rPr>
          <w:rFonts w:ascii="Times New Roman" w:hAnsi="Times New Roman" w:cs="Times New Roman"/>
          <w:sz w:val="28"/>
          <w:szCs w:val="28"/>
        </w:rPr>
        <w:t xml:space="preserve">б) при отсутствии в силу исключительных обстоятельств у спортсмена достаточного времени или возможности для того, чтобы подать запрос, а у КТИ для того, чтобы рассмотреть запрос до сдачи пробы; </w:t>
      </w:r>
    </w:p>
    <w:p w:rsidR="001A326F" w:rsidRPr="004972F7" w:rsidRDefault="001A326F" w:rsidP="004972F7">
      <w:pPr>
        <w:pStyle w:val="af"/>
        <w:spacing w:line="360" w:lineRule="auto"/>
        <w:ind w:firstLine="709"/>
        <w:jc w:val="both"/>
        <w:rPr>
          <w:rFonts w:ascii="Times New Roman" w:hAnsi="Times New Roman" w:cs="Times New Roman"/>
          <w:sz w:val="28"/>
          <w:szCs w:val="28"/>
        </w:rPr>
      </w:pPr>
      <w:r w:rsidRPr="004972F7">
        <w:rPr>
          <w:rFonts w:ascii="Times New Roman" w:hAnsi="Times New Roman" w:cs="Times New Roman"/>
          <w:sz w:val="28"/>
          <w:szCs w:val="28"/>
        </w:rPr>
        <w:t>в) если спортсмен не является спортсменом национального или международного уровня.</w:t>
      </w:r>
    </w:p>
    <w:p w:rsidR="001A326F" w:rsidRPr="004972F7" w:rsidRDefault="001A326F" w:rsidP="004972F7">
      <w:pPr>
        <w:pStyle w:val="af"/>
        <w:spacing w:line="360" w:lineRule="auto"/>
        <w:ind w:firstLine="708"/>
        <w:jc w:val="both"/>
        <w:rPr>
          <w:rFonts w:ascii="Times New Roman" w:hAnsi="Times New Roman" w:cs="Times New Roman"/>
          <w:sz w:val="28"/>
          <w:szCs w:val="28"/>
        </w:rPr>
      </w:pPr>
      <w:r w:rsidRPr="004972F7">
        <w:rPr>
          <w:rFonts w:ascii="Times New Roman" w:hAnsi="Times New Roman" w:cs="Times New Roman"/>
          <w:sz w:val="28"/>
          <w:szCs w:val="28"/>
        </w:rPr>
        <w:t xml:space="preserve">В соответствии с п. 1.3.3.2. Общероссийских антидопинговых правил спортсменами национального уровня считаются спортсмены, принимающие участие в чемпионатах России и первенствах России, а также в любых иных национальных спортивных соревнованиях, организованных общероссийской спортивной федерацией, если только они в соответствии с критериями, установленными соответствующей международной федерации, не относятся к спортсменам международного уровня. В этом случае спортсмены не обязаны подавать запрос на ТИ заранее и имеют право подать ретроактивные запросы в течение пяти рабочих дней после получения уведомления о неблагоприятном результате анализа. Данный срок может быть продлен по </w:t>
      </w:r>
      <w:r w:rsidRPr="004972F7">
        <w:rPr>
          <w:rFonts w:ascii="Times New Roman" w:hAnsi="Times New Roman" w:cs="Times New Roman"/>
          <w:sz w:val="28"/>
          <w:szCs w:val="28"/>
        </w:rPr>
        <w:lastRenderedPageBreak/>
        <w:t>решению РУСАДА, в случае если спортсмен докажет наличие уважительных причин.</w:t>
      </w:r>
    </w:p>
    <w:p w:rsidR="00E1548E" w:rsidRDefault="001A326F" w:rsidP="00E1548E">
      <w:pPr>
        <w:pStyle w:val="af"/>
        <w:spacing w:line="360" w:lineRule="auto"/>
        <w:ind w:firstLine="708"/>
        <w:jc w:val="both"/>
        <w:rPr>
          <w:rFonts w:ascii="Times New Roman" w:hAnsi="Times New Roman" w:cs="Times New Roman"/>
          <w:sz w:val="28"/>
          <w:szCs w:val="28"/>
        </w:rPr>
      </w:pPr>
      <w:r w:rsidRPr="004972F7">
        <w:rPr>
          <w:rFonts w:ascii="Times New Roman" w:hAnsi="Times New Roman" w:cs="Times New Roman"/>
          <w:sz w:val="28"/>
          <w:szCs w:val="28"/>
        </w:rPr>
        <w:t>Необходимо напомнить, что запрос на ТИ подает спортсмен. Он же определяет в какую антидопинговую организацию (РУСАДА, Международную федерацию, в Оргкомитет соревнования) следует подавать запрос и в какие сроки. Задача врача – помочь спортсмену в своевременном оформлении необходимой медицинской документации в соответствии с требованиями Международного стандарта по ТИ, основные положения которого изложены в данном разделе.</w:t>
      </w:r>
    </w:p>
    <w:p w:rsidR="004972F7" w:rsidRPr="004972F7" w:rsidRDefault="004972F7" w:rsidP="004972F7">
      <w:pPr>
        <w:pStyle w:val="af"/>
        <w:spacing w:line="360" w:lineRule="auto"/>
        <w:ind w:firstLine="708"/>
        <w:jc w:val="both"/>
        <w:rPr>
          <w:rFonts w:ascii="Times New Roman" w:hAnsi="Times New Roman" w:cs="Times New Roman"/>
          <w:sz w:val="28"/>
          <w:szCs w:val="28"/>
        </w:rPr>
      </w:pPr>
    </w:p>
    <w:p w:rsidR="002645FE" w:rsidRDefault="002645FE">
      <w:pPr>
        <w:rPr>
          <w:rFonts w:ascii="Times New Roman" w:eastAsiaTheme="majorEastAsia" w:hAnsi="Times New Roman" w:cs="Times New Roman"/>
          <w:bCs/>
          <w:sz w:val="28"/>
          <w:szCs w:val="28"/>
        </w:rPr>
      </w:pPr>
      <w:r>
        <w:rPr>
          <w:rFonts w:ascii="Times New Roman" w:hAnsi="Times New Roman" w:cs="Times New Roman"/>
          <w:b/>
        </w:rPr>
        <w:br w:type="page"/>
      </w:r>
    </w:p>
    <w:p w:rsidR="004972F7" w:rsidRPr="00E1548E" w:rsidRDefault="00E1548E" w:rsidP="00E1548E">
      <w:pPr>
        <w:pStyle w:val="1"/>
        <w:spacing w:line="360" w:lineRule="auto"/>
        <w:ind w:firstLine="708"/>
        <w:jc w:val="both"/>
        <w:rPr>
          <w:rFonts w:ascii="Times New Roman" w:hAnsi="Times New Roman" w:cs="Times New Roman"/>
          <w:b w:val="0"/>
        </w:rPr>
      </w:pPr>
      <w:bookmarkStart w:id="14" w:name="_Toc364348746"/>
      <w:r w:rsidRPr="00E1548E">
        <w:rPr>
          <w:rFonts w:ascii="Times New Roman" w:hAnsi="Times New Roman" w:cs="Times New Roman"/>
          <w:b w:val="0"/>
          <w:color w:val="auto"/>
        </w:rPr>
        <w:lastRenderedPageBreak/>
        <w:t xml:space="preserve">7 </w:t>
      </w:r>
      <w:r w:rsidR="004972F7" w:rsidRPr="00E1548E">
        <w:rPr>
          <w:rFonts w:ascii="Times New Roman" w:hAnsi="Times New Roman" w:cs="Times New Roman"/>
          <w:b w:val="0"/>
          <w:color w:val="auto"/>
        </w:rPr>
        <w:t>ВНУТРИВЕННЫЕ ИНФУЗИИ</w:t>
      </w:r>
      <w:bookmarkEnd w:id="14"/>
    </w:p>
    <w:p w:rsidR="004972F7" w:rsidRPr="004972F7" w:rsidRDefault="004972F7" w:rsidP="004972F7">
      <w:pPr>
        <w:pStyle w:val="af"/>
        <w:spacing w:line="360" w:lineRule="auto"/>
        <w:ind w:left="1429"/>
        <w:jc w:val="both"/>
        <w:rPr>
          <w:rFonts w:ascii="Times New Roman" w:hAnsi="Times New Roman" w:cs="Times New Roman"/>
          <w:sz w:val="28"/>
          <w:szCs w:val="28"/>
        </w:rPr>
      </w:pPr>
    </w:p>
    <w:p w:rsidR="00F4549A" w:rsidRPr="004972F7" w:rsidRDefault="00F4549A" w:rsidP="004972F7">
      <w:pPr>
        <w:pStyle w:val="af"/>
        <w:spacing w:line="360" w:lineRule="auto"/>
        <w:ind w:firstLine="708"/>
        <w:jc w:val="both"/>
        <w:rPr>
          <w:rFonts w:ascii="Times New Roman" w:hAnsi="Times New Roman" w:cs="Times New Roman"/>
          <w:sz w:val="28"/>
          <w:szCs w:val="28"/>
        </w:rPr>
      </w:pPr>
      <w:r w:rsidRPr="004972F7">
        <w:rPr>
          <w:rFonts w:ascii="Times New Roman" w:hAnsi="Times New Roman" w:cs="Times New Roman"/>
          <w:sz w:val="28"/>
          <w:szCs w:val="28"/>
        </w:rPr>
        <w:t xml:space="preserve">Группа Запрещенного списка М2. «Химические и физические манипуляции» вводит запрет на применение в любое время (в соревновательный и </w:t>
      </w:r>
      <w:proofErr w:type="spellStart"/>
      <w:r w:rsidRPr="004972F7">
        <w:rPr>
          <w:rFonts w:ascii="Times New Roman" w:hAnsi="Times New Roman" w:cs="Times New Roman"/>
          <w:sz w:val="28"/>
          <w:szCs w:val="28"/>
        </w:rPr>
        <w:t>внесоревновательный</w:t>
      </w:r>
      <w:proofErr w:type="spellEnd"/>
      <w:r w:rsidRPr="004972F7">
        <w:rPr>
          <w:rFonts w:ascii="Times New Roman" w:hAnsi="Times New Roman" w:cs="Times New Roman"/>
          <w:sz w:val="28"/>
          <w:szCs w:val="28"/>
        </w:rPr>
        <w:t xml:space="preserve"> периоды) на проведение внутривенных </w:t>
      </w:r>
      <w:proofErr w:type="spellStart"/>
      <w:r w:rsidRPr="004972F7">
        <w:rPr>
          <w:rFonts w:ascii="Times New Roman" w:hAnsi="Times New Roman" w:cs="Times New Roman"/>
          <w:sz w:val="28"/>
          <w:szCs w:val="28"/>
        </w:rPr>
        <w:t>инфузий</w:t>
      </w:r>
      <w:proofErr w:type="spellEnd"/>
      <w:r w:rsidRPr="004972F7">
        <w:rPr>
          <w:rFonts w:ascii="Times New Roman" w:hAnsi="Times New Roman" w:cs="Times New Roman"/>
          <w:sz w:val="28"/>
          <w:szCs w:val="28"/>
        </w:rPr>
        <w:t xml:space="preserve"> и/или инъекции в объеме более 50 мл в течение 6-часового периода, за исключением случаев оказания необходимой медицинской помощи в стационаре, хирургических вмешательств или при проведении медицинского обследования. В случае, если объем или кратность внутривенных </w:t>
      </w:r>
      <w:proofErr w:type="spellStart"/>
      <w:r w:rsidRPr="004972F7">
        <w:rPr>
          <w:rFonts w:ascii="Times New Roman" w:hAnsi="Times New Roman" w:cs="Times New Roman"/>
          <w:sz w:val="28"/>
          <w:szCs w:val="28"/>
        </w:rPr>
        <w:t>инфузий</w:t>
      </w:r>
      <w:proofErr w:type="spellEnd"/>
      <w:r w:rsidRPr="004972F7">
        <w:rPr>
          <w:rFonts w:ascii="Times New Roman" w:hAnsi="Times New Roman" w:cs="Times New Roman"/>
          <w:sz w:val="28"/>
          <w:szCs w:val="28"/>
        </w:rPr>
        <w:t xml:space="preserve"> превышает указанные выше, требуется разрешение на терапевтическое использование.</w:t>
      </w:r>
    </w:p>
    <w:p w:rsidR="00F4549A" w:rsidRPr="004972F7" w:rsidRDefault="00F4549A" w:rsidP="004972F7">
      <w:pPr>
        <w:pStyle w:val="af"/>
        <w:spacing w:line="360" w:lineRule="auto"/>
        <w:ind w:firstLine="708"/>
        <w:jc w:val="both"/>
        <w:rPr>
          <w:rFonts w:ascii="Times New Roman" w:hAnsi="Times New Roman" w:cs="Times New Roman"/>
          <w:sz w:val="28"/>
          <w:szCs w:val="28"/>
        </w:rPr>
      </w:pPr>
      <w:r w:rsidRPr="004972F7">
        <w:rPr>
          <w:rFonts w:ascii="Times New Roman" w:hAnsi="Times New Roman" w:cs="Times New Roman"/>
          <w:sz w:val="28"/>
          <w:szCs w:val="28"/>
        </w:rPr>
        <w:t xml:space="preserve">Если внутривенно вводится запрещенная субстанция, то необходимо подавать запрос на ТИ независимо от объема и кратности внутривенных </w:t>
      </w:r>
      <w:proofErr w:type="spellStart"/>
      <w:r w:rsidRPr="004972F7">
        <w:rPr>
          <w:rFonts w:ascii="Times New Roman" w:hAnsi="Times New Roman" w:cs="Times New Roman"/>
          <w:sz w:val="28"/>
          <w:szCs w:val="28"/>
        </w:rPr>
        <w:t>инфузий</w:t>
      </w:r>
      <w:proofErr w:type="spellEnd"/>
      <w:r w:rsidRPr="004972F7">
        <w:rPr>
          <w:rFonts w:ascii="Times New Roman" w:hAnsi="Times New Roman" w:cs="Times New Roman"/>
          <w:sz w:val="28"/>
          <w:szCs w:val="28"/>
        </w:rPr>
        <w:t xml:space="preserve"> или инъекций.</w:t>
      </w:r>
    </w:p>
    <w:p w:rsidR="00F4549A" w:rsidRPr="004972F7" w:rsidRDefault="00F4549A" w:rsidP="004972F7">
      <w:pPr>
        <w:pStyle w:val="af"/>
        <w:spacing w:line="360" w:lineRule="auto"/>
        <w:ind w:firstLine="708"/>
        <w:jc w:val="both"/>
        <w:rPr>
          <w:rFonts w:ascii="Times New Roman" w:hAnsi="Times New Roman" w:cs="Times New Roman"/>
          <w:sz w:val="28"/>
          <w:szCs w:val="28"/>
        </w:rPr>
      </w:pPr>
      <w:r w:rsidRPr="004972F7">
        <w:rPr>
          <w:rFonts w:ascii="Times New Roman" w:hAnsi="Times New Roman" w:cs="Times New Roman"/>
          <w:sz w:val="28"/>
          <w:szCs w:val="28"/>
        </w:rPr>
        <w:t xml:space="preserve">Основная цель запрета на бесконтрольное применение внутривенных </w:t>
      </w:r>
      <w:proofErr w:type="spellStart"/>
      <w:r w:rsidRPr="004972F7">
        <w:rPr>
          <w:rFonts w:ascii="Times New Roman" w:hAnsi="Times New Roman" w:cs="Times New Roman"/>
          <w:sz w:val="28"/>
          <w:szCs w:val="28"/>
        </w:rPr>
        <w:t>инфузий</w:t>
      </w:r>
      <w:proofErr w:type="spellEnd"/>
      <w:r w:rsidRPr="004972F7">
        <w:rPr>
          <w:rFonts w:ascii="Times New Roman" w:hAnsi="Times New Roman" w:cs="Times New Roman"/>
          <w:sz w:val="28"/>
          <w:szCs w:val="28"/>
        </w:rPr>
        <w:t xml:space="preserve"> – защита чистоты спорта, а также защита здоровья спортсменов и обеспечение их безопасности. Известно, что внутривенные </w:t>
      </w:r>
      <w:proofErr w:type="spellStart"/>
      <w:r w:rsidRPr="004972F7">
        <w:rPr>
          <w:rFonts w:ascii="Times New Roman" w:hAnsi="Times New Roman" w:cs="Times New Roman"/>
          <w:sz w:val="28"/>
          <w:szCs w:val="28"/>
        </w:rPr>
        <w:t>инфузии</w:t>
      </w:r>
      <w:proofErr w:type="spellEnd"/>
      <w:r w:rsidRPr="004972F7">
        <w:rPr>
          <w:rFonts w:ascii="Times New Roman" w:hAnsi="Times New Roman" w:cs="Times New Roman"/>
          <w:sz w:val="28"/>
          <w:szCs w:val="28"/>
        </w:rPr>
        <w:t xml:space="preserve"> могут использоваться для изменения отдельных показателей крови спортсмена (например, гематокрита в тех случаях, когда используется кровяной допинг или ЭПО), для маскировки изменений в тесте мочи (в связи с разведением) или же ускорения выведения запрещенной субстанции из организма.</w:t>
      </w:r>
    </w:p>
    <w:p w:rsidR="00F4549A" w:rsidRPr="004972F7" w:rsidRDefault="00F4549A" w:rsidP="004972F7">
      <w:pPr>
        <w:pStyle w:val="af"/>
        <w:spacing w:line="360" w:lineRule="auto"/>
        <w:ind w:firstLine="708"/>
        <w:jc w:val="both"/>
        <w:rPr>
          <w:rFonts w:ascii="Times New Roman" w:hAnsi="Times New Roman" w:cs="Times New Roman"/>
          <w:sz w:val="28"/>
          <w:szCs w:val="28"/>
        </w:rPr>
      </w:pPr>
      <w:r w:rsidRPr="004972F7">
        <w:rPr>
          <w:rFonts w:ascii="Times New Roman" w:hAnsi="Times New Roman" w:cs="Times New Roman"/>
          <w:sz w:val="28"/>
          <w:szCs w:val="28"/>
        </w:rPr>
        <w:t xml:space="preserve">Руководство ВАДА по внутривенным </w:t>
      </w:r>
      <w:proofErr w:type="spellStart"/>
      <w:r w:rsidRPr="004972F7">
        <w:rPr>
          <w:rFonts w:ascii="Times New Roman" w:hAnsi="Times New Roman" w:cs="Times New Roman"/>
          <w:sz w:val="28"/>
          <w:szCs w:val="28"/>
        </w:rPr>
        <w:t>инфузиям</w:t>
      </w:r>
      <w:proofErr w:type="spellEnd"/>
      <w:r w:rsidRPr="004972F7">
        <w:rPr>
          <w:rFonts w:ascii="Times New Roman" w:hAnsi="Times New Roman" w:cs="Times New Roman"/>
          <w:sz w:val="28"/>
          <w:szCs w:val="28"/>
        </w:rPr>
        <w:t xml:space="preserve">, источники в медицинских журналах отвечают на ряд вопросов, возникающих в связи с ограничениями внутривенных </w:t>
      </w:r>
      <w:proofErr w:type="spellStart"/>
      <w:r w:rsidRPr="004972F7">
        <w:rPr>
          <w:rFonts w:ascii="Times New Roman" w:hAnsi="Times New Roman" w:cs="Times New Roman"/>
          <w:sz w:val="28"/>
          <w:szCs w:val="28"/>
        </w:rPr>
        <w:t>инфузий</w:t>
      </w:r>
      <w:proofErr w:type="spellEnd"/>
      <w:r w:rsidRPr="004972F7">
        <w:rPr>
          <w:rFonts w:ascii="Times New Roman" w:hAnsi="Times New Roman" w:cs="Times New Roman"/>
          <w:sz w:val="28"/>
          <w:szCs w:val="28"/>
        </w:rPr>
        <w:t xml:space="preserve"> в спорте.  </w:t>
      </w:r>
    </w:p>
    <w:p w:rsidR="00F4549A" w:rsidRPr="00F4549A" w:rsidRDefault="00F4549A" w:rsidP="004972F7">
      <w:pPr>
        <w:pStyle w:val="ae"/>
        <w:numPr>
          <w:ilvl w:val="0"/>
          <w:numId w:val="20"/>
        </w:numPr>
        <w:spacing w:line="360" w:lineRule="auto"/>
        <w:ind w:left="0" w:firstLine="709"/>
        <w:jc w:val="both"/>
        <w:rPr>
          <w:sz w:val="28"/>
          <w:szCs w:val="28"/>
        </w:rPr>
      </w:pPr>
      <w:r w:rsidRPr="00F4549A">
        <w:rPr>
          <w:sz w:val="28"/>
          <w:szCs w:val="28"/>
        </w:rPr>
        <w:t xml:space="preserve">Являются ли внутривенные </w:t>
      </w:r>
      <w:proofErr w:type="spellStart"/>
      <w:r w:rsidRPr="00F4549A">
        <w:rPr>
          <w:sz w:val="28"/>
          <w:szCs w:val="28"/>
        </w:rPr>
        <w:t>инфузии</w:t>
      </w:r>
      <w:proofErr w:type="spellEnd"/>
      <w:r w:rsidRPr="00F4549A">
        <w:rPr>
          <w:sz w:val="28"/>
          <w:szCs w:val="28"/>
        </w:rPr>
        <w:t xml:space="preserve"> более эффективным методом </w:t>
      </w:r>
      <w:proofErr w:type="spellStart"/>
      <w:r w:rsidRPr="00F4549A">
        <w:rPr>
          <w:sz w:val="28"/>
          <w:szCs w:val="28"/>
        </w:rPr>
        <w:t>регидратации</w:t>
      </w:r>
      <w:proofErr w:type="spellEnd"/>
      <w:r w:rsidRPr="00F4549A">
        <w:rPr>
          <w:sz w:val="28"/>
          <w:szCs w:val="28"/>
        </w:rPr>
        <w:t>, чем прием жидкостей внутрь?</w:t>
      </w:r>
    </w:p>
    <w:p w:rsidR="00F4549A" w:rsidRPr="00F4549A" w:rsidRDefault="00F4549A" w:rsidP="004972F7">
      <w:pPr>
        <w:pStyle w:val="ae"/>
        <w:numPr>
          <w:ilvl w:val="0"/>
          <w:numId w:val="21"/>
        </w:numPr>
        <w:spacing w:line="360" w:lineRule="auto"/>
        <w:ind w:left="709" w:firstLine="0"/>
        <w:jc w:val="both"/>
        <w:rPr>
          <w:sz w:val="28"/>
          <w:szCs w:val="28"/>
        </w:rPr>
      </w:pPr>
      <w:r w:rsidRPr="00F4549A">
        <w:rPr>
          <w:sz w:val="28"/>
          <w:szCs w:val="28"/>
        </w:rPr>
        <w:t xml:space="preserve">Не существует убедительных доказательств того, что применение внутривенных </w:t>
      </w:r>
      <w:proofErr w:type="spellStart"/>
      <w:r w:rsidRPr="00F4549A">
        <w:rPr>
          <w:sz w:val="28"/>
          <w:szCs w:val="28"/>
        </w:rPr>
        <w:t>инфузий</w:t>
      </w:r>
      <w:proofErr w:type="spellEnd"/>
      <w:r w:rsidRPr="00F4549A">
        <w:rPr>
          <w:sz w:val="28"/>
          <w:szCs w:val="28"/>
        </w:rPr>
        <w:t xml:space="preserve"> перед соревнованием может предотвратить дегидратацию, мышечные судороги, способствовать </w:t>
      </w:r>
      <w:proofErr w:type="spellStart"/>
      <w:r w:rsidRPr="00F4549A">
        <w:rPr>
          <w:sz w:val="28"/>
          <w:szCs w:val="28"/>
        </w:rPr>
        <w:t>регидратации</w:t>
      </w:r>
      <w:proofErr w:type="spellEnd"/>
      <w:r w:rsidRPr="00F4549A">
        <w:rPr>
          <w:sz w:val="28"/>
          <w:szCs w:val="28"/>
        </w:rPr>
        <w:t xml:space="preserve"> или повысить эффективность выступления.</w:t>
      </w:r>
    </w:p>
    <w:p w:rsidR="00F4549A" w:rsidRPr="00F4549A" w:rsidRDefault="00F4549A" w:rsidP="004972F7">
      <w:pPr>
        <w:pStyle w:val="ae"/>
        <w:numPr>
          <w:ilvl w:val="0"/>
          <w:numId w:val="21"/>
        </w:numPr>
        <w:spacing w:line="360" w:lineRule="auto"/>
        <w:ind w:left="709" w:firstLine="0"/>
        <w:jc w:val="both"/>
        <w:rPr>
          <w:sz w:val="28"/>
          <w:szCs w:val="28"/>
        </w:rPr>
      </w:pPr>
      <w:r w:rsidRPr="00F4549A">
        <w:rPr>
          <w:sz w:val="28"/>
          <w:szCs w:val="28"/>
        </w:rPr>
        <w:lastRenderedPageBreak/>
        <w:t xml:space="preserve">Текущие исследования не подтверждают большую эффективность внутривенных </w:t>
      </w:r>
      <w:proofErr w:type="spellStart"/>
      <w:r w:rsidRPr="00F4549A">
        <w:rPr>
          <w:sz w:val="28"/>
          <w:szCs w:val="28"/>
        </w:rPr>
        <w:t>инфузий</w:t>
      </w:r>
      <w:proofErr w:type="spellEnd"/>
      <w:r w:rsidRPr="00F4549A">
        <w:rPr>
          <w:sz w:val="28"/>
          <w:szCs w:val="28"/>
        </w:rPr>
        <w:t xml:space="preserve"> по сравнению с питьем жидкости для устранения дегидратации.</w:t>
      </w:r>
    </w:p>
    <w:p w:rsidR="00F4549A" w:rsidRPr="00F4549A" w:rsidRDefault="00F4549A" w:rsidP="004972F7">
      <w:pPr>
        <w:pStyle w:val="ae"/>
        <w:numPr>
          <w:ilvl w:val="0"/>
          <w:numId w:val="21"/>
        </w:numPr>
        <w:spacing w:line="360" w:lineRule="auto"/>
        <w:ind w:left="709" w:firstLine="0"/>
        <w:jc w:val="both"/>
        <w:rPr>
          <w:sz w:val="28"/>
          <w:szCs w:val="28"/>
        </w:rPr>
      </w:pPr>
      <w:r w:rsidRPr="00F4549A">
        <w:rPr>
          <w:sz w:val="28"/>
          <w:szCs w:val="28"/>
        </w:rPr>
        <w:t xml:space="preserve">Консенсус Американского колледжа спортивной медицины заявил, что «внутривенные </w:t>
      </w:r>
      <w:proofErr w:type="spellStart"/>
      <w:r w:rsidRPr="00F4549A">
        <w:rPr>
          <w:sz w:val="28"/>
          <w:szCs w:val="28"/>
        </w:rPr>
        <w:t>инфузии</w:t>
      </w:r>
      <w:proofErr w:type="spellEnd"/>
      <w:r w:rsidRPr="00F4549A">
        <w:rPr>
          <w:sz w:val="28"/>
          <w:szCs w:val="28"/>
        </w:rPr>
        <w:t xml:space="preserve"> не имеют преимуществ перед питьем жидкостей и растворов электролитов».</w:t>
      </w:r>
    </w:p>
    <w:p w:rsidR="00F4549A" w:rsidRPr="00F4549A" w:rsidRDefault="00F4549A" w:rsidP="004972F7">
      <w:pPr>
        <w:pStyle w:val="ae"/>
        <w:numPr>
          <w:ilvl w:val="0"/>
          <w:numId w:val="21"/>
        </w:numPr>
        <w:spacing w:line="360" w:lineRule="auto"/>
        <w:ind w:left="709" w:firstLine="0"/>
        <w:jc w:val="both"/>
        <w:rPr>
          <w:sz w:val="28"/>
          <w:szCs w:val="28"/>
        </w:rPr>
      </w:pPr>
      <w:r w:rsidRPr="00F4549A">
        <w:rPr>
          <w:sz w:val="28"/>
          <w:szCs w:val="28"/>
        </w:rPr>
        <w:t xml:space="preserve">Внутривенные </w:t>
      </w:r>
      <w:proofErr w:type="spellStart"/>
      <w:r w:rsidRPr="00F4549A">
        <w:rPr>
          <w:sz w:val="28"/>
          <w:szCs w:val="28"/>
        </w:rPr>
        <w:t>инфузии</w:t>
      </w:r>
      <w:proofErr w:type="spellEnd"/>
      <w:r w:rsidRPr="00F4549A">
        <w:rPr>
          <w:sz w:val="28"/>
          <w:szCs w:val="28"/>
        </w:rPr>
        <w:t xml:space="preserve"> перед сбором проб могут существенно удлинить время сбора пробы из-за разведения мочи.</w:t>
      </w:r>
    </w:p>
    <w:p w:rsidR="00F4549A" w:rsidRPr="00F4549A" w:rsidRDefault="00F4549A" w:rsidP="00F4549A">
      <w:pPr>
        <w:pStyle w:val="ae"/>
        <w:numPr>
          <w:ilvl w:val="0"/>
          <w:numId w:val="20"/>
        </w:numPr>
        <w:spacing w:line="360" w:lineRule="auto"/>
        <w:jc w:val="both"/>
        <w:rPr>
          <w:sz w:val="28"/>
          <w:szCs w:val="28"/>
        </w:rPr>
      </w:pPr>
      <w:r w:rsidRPr="00F4549A">
        <w:rPr>
          <w:sz w:val="28"/>
          <w:szCs w:val="28"/>
        </w:rPr>
        <w:t xml:space="preserve">Как можно провести </w:t>
      </w:r>
      <w:proofErr w:type="spellStart"/>
      <w:r w:rsidRPr="00F4549A">
        <w:rPr>
          <w:sz w:val="28"/>
          <w:szCs w:val="28"/>
        </w:rPr>
        <w:t>регидратацию</w:t>
      </w:r>
      <w:proofErr w:type="spellEnd"/>
      <w:r w:rsidRPr="00F4549A">
        <w:rPr>
          <w:sz w:val="28"/>
          <w:szCs w:val="28"/>
        </w:rPr>
        <w:t xml:space="preserve"> в короткие сроки?</w:t>
      </w:r>
    </w:p>
    <w:p w:rsidR="00F4549A" w:rsidRPr="00F4549A" w:rsidRDefault="00F4549A" w:rsidP="004972F7">
      <w:pPr>
        <w:pStyle w:val="ae"/>
        <w:numPr>
          <w:ilvl w:val="0"/>
          <w:numId w:val="22"/>
        </w:numPr>
        <w:spacing w:line="360" w:lineRule="auto"/>
        <w:ind w:left="709" w:firstLine="0"/>
        <w:jc w:val="both"/>
        <w:rPr>
          <w:sz w:val="28"/>
          <w:szCs w:val="28"/>
        </w:rPr>
      </w:pPr>
      <w:r w:rsidRPr="00F4549A">
        <w:rPr>
          <w:sz w:val="28"/>
          <w:szCs w:val="28"/>
        </w:rPr>
        <w:t>Если необходимо быстро устранить дегидратацию, необходимо выпить 1,5 литра жидкости на каждый килограмм потерянного веса.</w:t>
      </w:r>
    </w:p>
    <w:p w:rsidR="00F4549A" w:rsidRPr="00F4549A" w:rsidRDefault="00F4549A" w:rsidP="004972F7">
      <w:pPr>
        <w:pStyle w:val="ae"/>
        <w:numPr>
          <w:ilvl w:val="0"/>
          <w:numId w:val="22"/>
        </w:numPr>
        <w:spacing w:line="360" w:lineRule="auto"/>
        <w:ind w:left="709" w:firstLine="0"/>
        <w:jc w:val="both"/>
        <w:rPr>
          <w:sz w:val="28"/>
          <w:szCs w:val="28"/>
        </w:rPr>
      </w:pPr>
      <w:r w:rsidRPr="00F4549A">
        <w:rPr>
          <w:sz w:val="28"/>
          <w:szCs w:val="28"/>
        </w:rPr>
        <w:t xml:space="preserve">Эффективная </w:t>
      </w:r>
      <w:proofErr w:type="spellStart"/>
      <w:r w:rsidRPr="00F4549A">
        <w:rPr>
          <w:sz w:val="28"/>
          <w:szCs w:val="28"/>
        </w:rPr>
        <w:t>регигидратация</w:t>
      </w:r>
      <w:proofErr w:type="spellEnd"/>
      <w:r w:rsidRPr="00F4549A">
        <w:rPr>
          <w:sz w:val="28"/>
          <w:szCs w:val="28"/>
        </w:rPr>
        <w:t xml:space="preserve"> может быть достигнута путем употребления в пищу и для питья обычных продуктов и жидкостей, таких как спортивные напитки и вода.</w:t>
      </w:r>
    </w:p>
    <w:p w:rsidR="00F4549A" w:rsidRPr="00F4549A" w:rsidRDefault="00F4549A" w:rsidP="004972F7">
      <w:pPr>
        <w:pStyle w:val="ae"/>
        <w:numPr>
          <w:ilvl w:val="0"/>
          <w:numId w:val="22"/>
        </w:numPr>
        <w:spacing w:line="360" w:lineRule="auto"/>
        <w:ind w:left="709" w:firstLine="0"/>
        <w:jc w:val="both"/>
        <w:rPr>
          <w:sz w:val="28"/>
          <w:szCs w:val="28"/>
        </w:rPr>
      </w:pPr>
      <w:proofErr w:type="spellStart"/>
      <w:r w:rsidRPr="00F4549A">
        <w:rPr>
          <w:sz w:val="28"/>
          <w:szCs w:val="28"/>
        </w:rPr>
        <w:t>Регидратация</w:t>
      </w:r>
      <w:proofErr w:type="spellEnd"/>
      <w:r w:rsidRPr="00F4549A">
        <w:rPr>
          <w:sz w:val="28"/>
          <w:szCs w:val="28"/>
        </w:rPr>
        <w:t xml:space="preserve"> или </w:t>
      </w:r>
      <w:proofErr w:type="spellStart"/>
      <w:r w:rsidRPr="00F4549A">
        <w:rPr>
          <w:sz w:val="28"/>
          <w:szCs w:val="28"/>
        </w:rPr>
        <w:t>гипергидратация</w:t>
      </w:r>
      <w:proofErr w:type="spellEnd"/>
      <w:r w:rsidRPr="00F4549A">
        <w:rPr>
          <w:sz w:val="28"/>
          <w:szCs w:val="28"/>
        </w:rPr>
        <w:t xml:space="preserve"> с использованием </w:t>
      </w:r>
      <w:proofErr w:type="spellStart"/>
      <w:r w:rsidRPr="00F4549A">
        <w:rPr>
          <w:sz w:val="28"/>
          <w:szCs w:val="28"/>
        </w:rPr>
        <w:t>глицерола</w:t>
      </w:r>
      <w:proofErr w:type="spellEnd"/>
      <w:r w:rsidRPr="00F4549A">
        <w:rPr>
          <w:sz w:val="28"/>
          <w:szCs w:val="28"/>
        </w:rPr>
        <w:t xml:space="preserve"> запрещена, т.к. </w:t>
      </w:r>
      <w:proofErr w:type="spellStart"/>
      <w:r w:rsidRPr="00F4549A">
        <w:rPr>
          <w:sz w:val="28"/>
          <w:szCs w:val="28"/>
        </w:rPr>
        <w:t>глицерол</w:t>
      </w:r>
      <w:proofErr w:type="spellEnd"/>
      <w:r w:rsidRPr="00F4549A">
        <w:rPr>
          <w:sz w:val="28"/>
          <w:szCs w:val="28"/>
        </w:rPr>
        <w:t xml:space="preserve"> входит в Запрещенный список</w:t>
      </w:r>
    </w:p>
    <w:p w:rsidR="00F4549A" w:rsidRPr="00F4549A" w:rsidRDefault="00F4549A" w:rsidP="00F4549A">
      <w:pPr>
        <w:pStyle w:val="ae"/>
        <w:numPr>
          <w:ilvl w:val="0"/>
          <w:numId w:val="20"/>
        </w:numPr>
        <w:spacing w:line="360" w:lineRule="auto"/>
        <w:jc w:val="both"/>
        <w:rPr>
          <w:sz w:val="28"/>
          <w:szCs w:val="28"/>
        </w:rPr>
      </w:pPr>
      <w:r w:rsidRPr="00F4549A">
        <w:rPr>
          <w:sz w:val="28"/>
          <w:szCs w:val="28"/>
        </w:rPr>
        <w:t xml:space="preserve">Когда можно проводить внутривенные </w:t>
      </w:r>
      <w:proofErr w:type="spellStart"/>
      <w:r w:rsidRPr="00F4549A">
        <w:rPr>
          <w:sz w:val="28"/>
          <w:szCs w:val="28"/>
        </w:rPr>
        <w:t>инфузии</w:t>
      </w:r>
      <w:proofErr w:type="spellEnd"/>
      <w:r w:rsidRPr="00F4549A">
        <w:rPr>
          <w:sz w:val="28"/>
          <w:szCs w:val="28"/>
        </w:rPr>
        <w:t xml:space="preserve"> без оформления запроса на ТИ?</w:t>
      </w:r>
    </w:p>
    <w:p w:rsidR="00F4549A" w:rsidRPr="00F4549A" w:rsidRDefault="00F4549A" w:rsidP="004972F7">
      <w:pPr>
        <w:pStyle w:val="ae"/>
        <w:numPr>
          <w:ilvl w:val="0"/>
          <w:numId w:val="23"/>
        </w:numPr>
        <w:spacing w:line="360" w:lineRule="auto"/>
        <w:ind w:left="709" w:firstLine="0"/>
        <w:jc w:val="both"/>
        <w:rPr>
          <w:sz w:val="28"/>
          <w:szCs w:val="28"/>
        </w:rPr>
      </w:pPr>
      <w:r w:rsidRPr="00F4549A">
        <w:rPr>
          <w:sz w:val="28"/>
          <w:szCs w:val="28"/>
        </w:rPr>
        <w:t>При угрозе развития состояний, требующих неотложной помощи в стационаре, проведения хирургических вмешательств или при проведении обследования. Например, при тяжелой дегидратации с циркуляторными нарушениями, при внутривенном введении антибиотиков при тяжелых инфекциях, при проведении операций.</w:t>
      </w:r>
    </w:p>
    <w:p w:rsidR="00F4549A" w:rsidRPr="00F4549A" w:rsidRDefault="00F4549A" w:rsidP="004972F7">
      <w:pPr>
        <w:pStyle w:val="ae"/>
        <w:numPr>
          <w:ilvl w:val="0"/>
          <w:numId w:val="23"/>
        </w:numPr>
        <w:spacing w:line="360" w:lineRule="auto"/>
        <w:ind w:left="709" w:firstLine="0"/>
        <w:jc w:val="both"/>
        <w:rPr>
          <w:sz w:val="28"/>
          <w:szCs w:val="28"/>
        </w:rPr>
      </w:pPr>
      <w:r w:rsidRPr="00F4549A">
        <w:rPr>
          <w:sz w:val="28"/>
          <w:szCs w:val="28"/>
        </w:rPr>
        <w:t>Клинические исследования, например, исследования с использованием контрастных методов, проходят с использованием разрешенных субстанций и не требуют запроса на ТИ.</w:t>
      </w:r>
    </w:p>
    <w:p w:rsidR="00F4549A" w:rsidRPr="00F4549A" w:rsidRDefault="00F4549A" w:rsidP="004972F7">
      <w:pPr>
        <w:pStyle w:val="ae"/>
        <w:numPr>
          <w:ilvl w:val="0"/>
          <w:numId w:val="23"/>
        </w:numPr>
        <w:spacing w:line="360" w:lineRule="auto"/>
        <w:ind w:left="709" w:firstLine="0"/>
        <w:jc w:val="both"/>
        <w:rPr>
          <w:sz w:val="28"/>
          <w:szCs w:val="28"/>
        </w:rPr>
      </w:pPr>
      <w:r w:rsidRPr="00F4549A">
        <w:rPr>
          <w:sz w:val="28"/>
          <w:szCs w:val="28"/>
        </w:rPr>
        <w:t xml:space="preserve">Неотложные состояния, требующие проведения внутривенных </w:t>
      </w:r>
      <w:proofErr w:type="spellStart"/>
      <w:r w:rsidRPr="00F4549A">
        <w:rPr>
          <w:sz w:val="28"/>
          <w:szCs w:val="28"/>
        </w:rPr>
        <w:t>инфузий</w:t>
      </w:r>
      <w:proofErr w:type="spellEnd"/>
      <w:r w:rsidRPr="00F4549A">
        <w:rPr>
          <w:sz w:val="28"/>
          <w:szCs w:val="28"/>
        </w:rPr>
        <w:t xml:space="preserve"> в объемах больше разрешенных, могут возникнуть на местах тренировок и соревнований. В этих случаях требуется оформление </w:t>
      </w:r>
      <w:r w:rsidRPr="00F4549A">
        <w:rPr>
          <w:sz w:val="28"/>
          <w:szCs w:val="28"/>
        </w:rPr>
        <w:lastRenderedPageBreak/>
        <w:t>запроса на ТИ (ретро ТИ) после оказания помощи. В качестве примера можно привести потерю сознания спортсменом, невозможность приема жидкости внутрь или лечение острой травмы.</w:t>
      </w:r>
    </w:p>
    <w:p w:rsidR="00F4549A" w:rsidRPr="00F4549A" w:rsidRDefault="00F4549A" w:rsidP="004972F7">
      <w:pPr>
        <w:pStyle w:val="ae"/>
        <w:numPr>
          <w:ilvl w:val="0"/>
          <w:numId w:val="23"/>
        </w:numPr>
        <w:spacing w:line="360" w:lineRule="auto"/>
        <w:ind w:left="709" w:firstLine="0"/>
        <w:jc w:val="both"/>
        <w:rPr>
          <w:sz w:val="28"/>
          <w:szCs w:val="28"/>
        </w:rPr>
      </w:pPr>
      <w:r w:rsidRPr="00F4549A">
        <w:rPr>
          <w:sz w:val="28"/>
          <w:szCs w:val="28"/>
        </w:rPr>
        <w:t xml:space="preserve">Проведение </w:t>
      </w:r>
      <w:proofErr w:type="spellStart"/>
      <w:r w:rsidRPr="00F4549A">
        <w:rPr>
          <w:sz w:val="28"/>
          <w:szCs w:val="28"/>
        </w:rPr>
        <w:t>инфузий</w:t>
      </w:r>
      <w:proofErr w:type="spellEnd"/>
      <w:r w:rsidRPr="00F4549A">
        <w:rPr>
          <w:sz w:val="28"/>
          <w:szCs w:val="28"/>
        </w:rPr>
        <w:t xml:space="preserve"> на дому, в иных местах, предлагающих услуги по </w:t>
      </w:r>
      <w:proofErr w:type="spellStart"/>
      <w:r w:rsidRPr="00F4549A">
        <w:rPr>
          <w:sz w:val="28"/>
          <w:szCs w:val="28"/>
        </w:rPr>
        <w:t>регидратации</w:t>
      </w:r>
      <w:proofErr w:type="spellEnd"/>
      <w:r w:rsidRPr="00F4549A">
        <w:rPr>
          <w:sz w:val="28"/>
          <w:szCs w:val="28"/>
        </w:rPr>
        <w:t>, в офисе врача не является лечением в стационаре и требует предварительного запроса на ТИ</w:t>
      </w:r>
    </w:p>
    <w:p w:rsidR="00F4549A" w:rsidRDefault="00F4549A" w:rsidP="00F4549A">
      <w:pPr>
        <w:pStyle w:val="a3"/>
        <w:shd w:val="clear" w:color="auto" w:fill="FFFFFF"/>
        <w:spacing w:before="0" w:beforeAutospacing="0" w:after="0" w:afterAutospacing="0" w:line="360" w:lineRule="auto"/>
        <w:jc w:val="both"/>
        <w:rPr>
          <w:b/>
          <w:sz w:val="28"/>
          <w:szCs w:val="28"/>
        </w:rPr>
      </w:pPr>
    </w:p>
    <w:p w:rsidR="002645FE" w:rsidRDefault="002645FE">
      <w:pPr>
        <w:rPr>
          <w:rFonts w:ascii="Times New Roman" w:eastAsiaTheme="majorEastAsia" w:hAnsi="Times New Roman" w:cs="Times New Roman"/>
          <w:bCs/>
          <w:sz w:val="28"/>
          <w:szCs w:val="28"/>
        </w:rPr>
      </w:pPr>
      <w:r>
        <w:rPr>
          <w:rFonts w:ascii="Times New Roman" w:hAnsi="Times New Roman" w:cs="Times New Roman"/>
          <w:b/>
        </w:rPr>
        <w:br w:type="page"/>
      </w:r>
    </w:p>
    <w:p w:rsidR="001A326F" w:rsidRPr="00E1548E" w:rsidRDefault="00E1548E" w:rsidP="00E1548E">
      <w:pPr>
        <w:pStyle w:val="1"/>
        <w:spacing w:line="360" w:lineRule="auto"/>
        <w:ind w:firstLine="708"/>
        <w:jc w:val="both"/>
        <w:rPr>
          <w:rFonts w:ascii="Times New Roman" w:hAnsi="Times New Roman" w:cs="Times New Roman"/>
          <w:b w:val="0"/>
          <w:color w:val="auto"/>
        </w:rPr>
      </w:pPr>
      <w:bookmarkStart w:id="15" w:name="_Toc364348747"/>
      <w:r w:rsidRPr="00E1548E">
        <w:rPr>
          <w:rFonts w:ascii="Times New Roman" w:hAnsi="Times New Roman" w:cs="Times New Roman"/>
          <w:b w:val="0"/>
          <w:color w:val="auto"/>
        </w:rPr>
        <w:lastRenderedPageBreak/>
        <w:t xml:space="preserve">8 </w:t>
      </w:r>
      <w:r w:rsidR="004972F7" w:rsidRPr="00E1548E">
        <w:rPr>
          <w:rFonts w:ascii="Times New Roman" w:hAnsi="Times New Roman" w:cs="Times New Roman"/>
          <w:b w:val="0"/>
          <w:color w:val="auto"/>
        </w:rPr>
        <w:t>ЗАПРОС НА ТИ СУБСТАНЦИЙ, ЗАПРЕЩЕННЫХ ТОЛЬКО В СОРЕВНОВАТЕЛЬНЫЙ ПЕРИОД</w:t>
      </w:r>
      <w:bookmarkEnd w:id="15"/>
    </w:p>
    <w:p w:rsidR="004972F7" w:rsidRPr="004972F7" w:rsidRDefault="004972F7" w:rsidP="004972F7">
      <w:pPr>
        <w:pStyle w:val="af"/>
        <w:spacing w:line="360" w:lineRule="auto"/>
        <w:ind w:left="1429"/>
        <w:jc w:val="both"/>
        <w:rPr>
          <w:rFonts w:ascii="Times New Roman" w:hAnsi="Times New Roman" w:cs="Times New Roman"/>
          <w:sz w:val="28"/>
          <w:szCs w:val="28"/>
        </w:rPr>
      </w:pPr>
    </w:p>
    <w:p w:rsidR="001A326F" w:rsidRPr="001A326F" w:rsidRDefault="001A326F" w:rsidP="001A326F">
      <w:pPr>
        <w:pStyle w:val="a3"/>
        <w:shd w:val="clear" w:color="auto" w:fill="FFFFFF"/>
        <w:spacing w:before="0" w:beforeAutospacing="0" w:after="0" w:afterAutospacing="0" w:line="360" w:lineRule="auto"/>
        <w:ind w:firstLine="708"/>
        <w:jc w:val="both"/>
        <w:rPr>
          <w:sz w:val="28"/>
          <w:szCs w:val="28"/>
        </w:rPr>
      </w:pPr>
      <w:r w:rsidRPr="001A326F">
        <w:rPr>
          <w:sz w:val="28"/>
          <w:szCs w:val="28"/>
        </w:rPr>
        <w:t>Если в стационаре или при амбулаторном лечении спортсмену назначаются медикаменты, запрещенные только в соревновательный период, возникают, как правило, два вопроса:</w:t>
      </w:r>
    </w:p>
    <w:p w:rsidR="001A326F" w:rsidRPr="001A326F" w:rsidRDefault="001A326F" w:rsidP="004972F7">
      <w:pPr>
        <w:pStyle w:val="a3"/>
        <w:numPr>
          <w:ilvl w:val="0"/>
          <w:numId w:val="17"/>
        </w:numPr>
        <w:shd w:val="clear" w:color="auto" w:fill="FFFFFF"/>
        <w:spacing w:before="0" w:beforeAutospacing="0" w:after="0" w:afterAutospacing="0" w:line="360" w:lineRule="auto"/>
        <w:ind w:left="0" w:firstLine="709"/>
        <w:jc w:val="both"/>
        <w:rPr>
          <w:sz w:val="28"/>
          <w:szCs w:val="28"/>
        </w:rPr>
      </w:pPr>
      <w:r w:rsidRPr="001A326F">
        <w:rPr>
          <w:sz w:val="28"/>
          <w:szCs w:val="28"/>
        </w:rPr>
        <w:t>За какой период до начала соревнований необходимо прекратить их прием, чтобы избежать положительной допинг-пробы?</w:t>
      </w:r>
    </w:p>
    <w:p w:rsidR="001A326F" w:rsidRPr="001A326F" w:rsidRDefault="001A326F" w:rsidP="004972F7">
      <w:pPr>
        <w:pStyle w:val="a3"/>
        <w:numPr>
          <w:ilvl w:val="0"/>
          <w:numId w:val="17"/>
        </w:numPr>
        <w:shd w:val="clear" w:color="auto" w:fill="FFFFFF"/>
        <w:spacing w:before="0" w:beforeAutospacing="0" w:after="0" w:afterAutospacing="0" w:line="360" w:lineRule="auto"/>
        <w:ind w:left="0" w:firstLine="709"/>
        <w:jc w:val="both"/>
        <w:rPr>
          <w:sz w:val="28"/>
          <w:szCs w:val="28"/>
        </w:rPr>
      </w:pPr>
      <w:r w:rsidRPr="001A326F">
        <w:rPr>
          <w:sz w:val="28"/>
          <w:szCs w:val="28"/>
        </w:rPr>
        <w:t>Надо ли во всех случаях подавать запрос на терапевтическое использование в антидопинговую организацию?</w:t>
      </w:r>
    </w:p>
    <w:p w:rsidR="001A326F" w:rsidRPr="001A326F" w:rsidRDefault="001A326F" w:rsidP="001A326F">
      <w:pPr>
        <w:pStyle w:val="a3"/>
        <w:shd w:val="clear" w:color="auto" w:fill="FFFFFF"/>
        <w:spacing w:before="0" w:beforeAutospacing="0" w:after="0" w:afterAutospacing="0" w:line="360" w:lineRule="auto"/>
        <w:ind w:firstLine="708"/>
        <w:jc w:val="both"/>
        <w:rPr>
          <w:sz w:val="28"/>
          <w:szCs w:val="28"/>
        </w:rPr>
      </w:pPr>
      <w:r w:rsidRPr="001A326F">
        <w:rPr>
          <w:sz w:val="28"/>
          <w:szCs w:val="28"/>
        </w:rPr>
        <w:t xml:space="preserve">К таким субстанциям относятся стимуляторы (эфедрин, </w:t>
      </w:r>
      <w:proofErr w:type="spellStart"/>
      <w:r w:rsidRPr="001A326F">
        <w:rPr>
          <w:sz w:val="28"/>
          <w:szCs w:val="28"/>
        </w:rPr>
        <w:t>метилгексанамин</w:t>
      </w:r>
      <w:proofErr w:type="spellEnd"/>
      <w:r w:rsidRPr="001A326F">
        <w:rPr>
          <w:sz w:val="28"/>
          <w:szCs w:val="28"/>
        </w:rPr>
        <w:t xml:space="preserve">, </w:t>
      </w:r>
      <w:proofErr w:type="spellStart"/>
      <w:r w:rsidRPr="001A326F">
        <w:rPr>
          <w:sz w:val="28"/>
          <w:szCs w:val="28"/>
        </w:rPr>
        <w:t>туаминогептан</w:t>
      </w:r>
      <w:proofErr w:type="spellEnd"/>
      <w:r w:rsidRPr="001A326F">
        <w:rPr>
          <w:sz w:val="28"/>
          <w:szCs w:val="28"/>
        </w:rPr>
        <w:t xml:space="preserve">, адреналин, </w:t>
      </w:r>
      <w:proofErr w:type="spellStart"/>
      <w:r w:rsidRPr="001A326F">
        <w:rPr>
          <w:sz w:val="28"/>
          <w:szCs w:val="28"/>
        </w:rPr>
        <w:t>фенотропил</w:t>
      </w:r>
      <w:proofErr w:type="spellEnd"/>
      <w:r w:rsidRPr="001A326F">
        <w:rPr>
          <w:sz w:val="28"/>
          <w:szCs w:val="28"/>
        </w:rPr>
        <w:t xml:space="preserve"> и др.), наркотические аналгетики (чаще всего – </w:t>
      </w:r>
      <w:proofErr w:type="spellStart"/>
      <w:r w:rsidRPr="001A326F">
        <w:rPr>
          <w:sz w:val="28"/>
          <w:szCs w:val="28"/>
        </w:rPr>
        <w:t>фентанил</w:t>
      </w:r>
      <w:proofErr w:type="spellEnd"/>
      <w:r w:rsidRPr="001A326F">
        <w:rPr>
          <w:sz w:val="28"/>
          <w:szCs w:val="28"/>
        </w:rPr>
        <w:t xml:space="preserve">, используемый для </w:t>
      </w:r>
      <w:proofErr w:type="spellStart"/>
      <w:r w:rsidRPr="001A326F">
        <w:rPr>
          <w:sz w:val="28"/>
          <w:szCs w:val="28"/>
        </w:rPr>
        <w:t>премедикации</w:t>
      </w:r>
      <w:proofErr w:type="spellEnd"/>
      <w:r w:rsidRPr="001A326F">
        <w:rPr>
          <w:sz w:val="28"/>
          <w:szCs w:val="28"/>
        </w:rPr>
        <w:t xml:space="preserve">), </w:t>
      </w:r>
      <w:proofErr w:type="spellStart"/>
      <w:r w:rsidRPr="001A326F">
        <w:rPr>
          <w:sz w:val="28"/>
          <w:szCs w:val="28"/>
        </w:rPr>
        <w:t>глюкокортикоиды</w:t>
      </w:r>
      <w:proofErr w:type="spellEnd"/>
      <w:r w:rsidRPr="001A326F">
        <w:rPr>
          <w:sz w:val="28"/>
          <w:szCs w:val="28"/>
        </w:rPr>
        <w:t xml:space="preserve"> (</w:t>
      </w:r>
      <w:proofErr w:type="spellStart"/>
      <w:r w:rsidRPr="001A326F">
        <w:rPr>
          <w:sz w:val="28"/>
          <w:szCs w:val="28"/>
        </w:rPr>
        <w:t>дексаметазон</w:t>
      </w:r>
      <w:proofErr w:type="spellEnd"/>
      <w:r w:rsidRPr="001A326F">
        <w:rPr>
          <w:sz w:val="28"/>
          <w:szCs w:val="28"/>
        </w:rPr>
        <w:t>, преднизолон и другие при системном применении).</w:t>
      </w:r>
    </w:p>
    <w:p w:rsidR="001A326F" w:rsidRPr="001A326F" w:rsidRDefault="001A326F" w:rsidP="001A326F">
      <w:pPr>
        <w:pStyle w:val="a3"/>
        <w:shd w:val="clear" w:color="auto" w:fill="FFFFFF"/>
        <w:spacing w:before="0" w:beforeAutospacing="0" w:after="0" w:afterAutospacing="0" w:line="360" w:lineRule="auto"/>
        <w:ind w:firstLine="708"/>
        <w:jc w:val="both"/>
        <w:rPr>
          <w:sz w:val="28"/>
          <w:szCs w:val="28"/>
        </w:rPr>
      </w:pPr>
      <w:r w:rsidRPr="001A326F">
        <w:rPr>
          <w:sz w:val="28"/>
          <w:szCs w:val="28"/>
        </w:rPr>
        <w:t>Прежде всего, необходимо помнить, что оформление разрешения на ТИ дает возможность применять это средство во время соревнований, а также знать, что, если спортсмены не относятся к национальному или международному уровню, они не обязаны подавать запрос на ТИ до соревнований.</w:t>
      </w:r>
    </w:p>
    <w:p w:rsidR="001A326F" w:rsidRPr="001A326F" w:rsidRDefault="001A326F" w:rsidP="001A326F">
      <w:pPr>
        <w:pStyle w:val="a3"/>
        <w:shd w:val="clear" w:color="auto" w:fill="FFFFFF"/>
        <w:spacing w:before="0" w:beforeAutospacing="0" w:after="0" w:afterAutospacing="0" w:line="360" w:lineRule="auto"/>
        <w:ind w:firstLine="708"/>
        <w:jc w:val="both"/>
        <w:rPr>
          <w:sz w:val="28"/>
          <w:szCs w:val="28"/>
        </w:rPr>
      </w:pPr>
      <w:r w:rsidRPr="001A326F">
        <w:rPr>
          <w:sz w:val="28"/>
          <w:szCs w:val="28"/>
        </w:rPr>
        <w:t>Если спортсмен не подал своевременно запрос на ТИ или этот запрос был отклонен, а лечение должно быть продолжено, он вместе с врачом должен решить продолжать ли лечение и не участвовать в соревнованиях или же заменить запрещенный препарат на разрешенный.</w:t>
      </w:r>
    </w:p>
    <w:p w:rsidR="001A326F" w:rsidRPr="001A326F" w:rsidRDefault="001A326F" w:rsidP="001A326F">
      <w:pPr>
        <w:pStyle w:val="a3"/>
        <w:shd w:val="clear" w:color="auto" w:fill="FFFFFF"/>
        <w:spacing w:before="0" w:beforeAutospacing="0" w:after="0" w:afterAutospacing="0" w:line="360" w:lineRule="auto"/>
        <w:ind w:firstLine="708"/>
        <w:jc w:val="both"/>
        <w:rPr>
          <w:sz w:val="28"/>
          <w:szCs w:val="28"/>
        </w:rPr>
      </w:pPr>
      <w:r w:rsidRPr="001A326F">
        <w:rPr>
          <w:sz w:val="28"/>
          <w:szCs w:val="28"/>
        </w:rPr>
        <w:t xml:space="preserve">После прекращения приема запрещенной субстанции до соревнований, возникает упомянутый выше вопрос: за </w:t>
      </w:r>
      <w:proofErr w:type="gramStart"/>
      <w:r w:rsidRPr="001A326F">
        <w:rPr>
          <w:sz w:val="28"/>
          <w:szCs w:val="28"/>
        </w:rPr>
        <w:t>какой период это</w:t>
      </w:r>
      <w:proofErr w:type="gramEnd"/>
      <w:r w:rsidRPr="001A326F">
        <w:rPr>
          <w:sz w:val="28"/>
          <w:szCs w:val="28"/>
        </w:rPr>
        <w:t xml:space="preserve"> нужно сделать, чтобы не было положительного допинг-теста.</w:t>
      </w:r>
    </w:p>
    <w:p w:rsidR="001A326F" w:rsidRPr="001A326F" w:rsidRDefault="001A326F" w:rsidP="001A326F">
      <w:pPr>
        <w:pStyle w:val="a3"/>
        <w:shd w:val="clear" w:color="auto" w:fill="FFFFFF"/>
        <w:spacing w:before="0" w:beforeAutospacing="0" w:after="0" w:afterAutospacing="0" w:line="360" w:lineRule="auto"/>
        <w:ind w:firstLine="708"/>
        <w:jc w:val="both"/>
        <w:rPr>
          <w:sz w:val="28"/>
          <w:szCs w:val="28"/>
        </w:rPr>
      </w:pPr>
      <w:r w:rsidRPr="001A326F">
        <w:rPr>
          <w:sz w:val="28"/>
          <w:szCs w:val="28"/>
        </w:rPr>
        <w:t xml:space="preserve">Указать точное время прекращения приема невозможно. Оно зависит от многих факторов, таких как форма препарата (обычная или </w:t>
      </w:r>
      <w:proofErr w:type="spellStart"/>
      <w:r w:rsidRPr="001A326F">
        <w:rPr>
          <w:sz w:val="28"/>
          <w:szCs w:val="28"/>
        </w:rPr>
        <w:t>ретардная</w:t>
      </w:r>
      <w:proofErr w:type="spellEnd"/>
      <w:r w:rsidRPr="001A326F">
        <w:rPr>
          <w:sz w:val="28"/>
          <w:szCs w:val="28"/>
        </w:rPr>
        <w:t xml:space="preserve">, </w:t>
      </w:r>
      <w:r w:rsidRPr="001A326F">
        <w:rPr>
          <w:sz w:val="28"/>
          <w:szCs w:val="28"/>
        </w:rPr>
        <w:lastRenderedPageBreak/>
        <w:t>инъекция это, таблетки или крем), состояния здоровья спортсмена, его веса, особенностей метаболизма, других принимаемых медикаментов.</w:t>
      </w:r>
    </w:p>
    <w:p w:rsidR="001A326F" w:rsidRPr="001A326F" w:rsidRDefault="001A326F" w:rsidP="001A326F">
      <w:pPr>
        <w:pStyle w:val="a3"/>
        <w:shd w:val="clear" w:color="auto" w:fill="FFFFFF"/>
        <w:spacing w:before="0" w:beforeAutospacing="0" w:after="0" w:afterAutospacing="0" w:line="360" w:lineRule="auto"/>
        <w:ind w:firstLine="709"/>
        <w:jc w:val="both"/>
        <w:rPr>
          <w:sz w:val="28"/>
          <w:szCs w:val="28"/>
        </w:rPr>
      </w:pPr>
      <w:r w:rsidRPr="001A326F">
        <w:rPr>
          <w:sz w:val="28"/>
          <w:szCs w:val="28"/>
        </w:rPr>
        <w:t>В этом случае сложно опираться на период полувыведения препарата, прописанный инструкции, поскольку он не говорит о длительности циркуляции метаболитов, выделяемых с мочой и выявляемых при исследовании в лаборатории. Примером может служить марихуана, запрещенная в соревновательный период, которая может определяться в моче недели и даже месяцы спустя после прекращения приема.</w:t>
      </w:r>
    </w:p>
    <w:p w:rsidR="001A326F" w:rsidRPr="001A326F" w:rsidRDefault="001A326F" w:rsidP="001A326F">
      <w:pPr>
        <w:pStyle w:val="a3"/>
        <w:shd w:val="clear" w:color="auto" w:fill="FFFFFF"/>
        <w:spacing w:before="0" w:beforeAutospacing="0" w:after="0" w:afterAutospacing="0" w:line="360" w:lineRule="auto"/>
        <w:ind w:firstLine="709"/>
        <w:jc w:val="both"/>
        <w:rPr>
          <w:color w:val="000000"/>
          <w:sz w:val="28"/>
          <w:szCs w:val="28"/>
        </w:rPr>
      </w:pPr>
      <w:r w:rsidRPr="001A326F">
        <w:rPr>
          <w:sz w:val="28"/>
          <w:szCs w:val="28"/>
        </w:rPr>
        <w:t>В течение 2016 года Британским антидопинговым агентством (</w:t>
      </w:r>
      <w:r w:rsidRPr="001A326F">
        <w:rPr>
          <w:sz w:val="28"/>
          <w:szCs w:val="28"/>
          <w:lang w:val="en-US"/>
        </w:rPr>
        <w:t>UKAD</w:t>
      </w:r>
      <w:r w:rsidRPr="001A326F">
        <w:rPr>
          <w:sz w:val="28"/>
          <w:szCs w:val="28"/>
        </w:rPr>
        <w:t xml:space="preserve">) было отклонено более 30 запросов на ТИ, поданных российскими спортсменами при участии врачей ФМБА. Это запросы, поданные на терапевтическое использование препаратов, запрещенных в соревновательный период, - </w:t>
      </w:r>
      <w:proofErr w:type="spellStart"/>
      <w:r w:rsidRPr="001A326F">
        <w:rPr>
          <w:sz w:val="28"/>
          <w:szCs w:val="28"/>
        </w:rPr>
        <w:t>фентанила</w:t>
      </w:r>
      <w:proofErr w:type="spellEnd"/>
      <w:r w:rsidRPr="001A326F">
        <w:rPr>
          <w:sz w:val="28"/>
          <w:szCs w:val="28"/>
        </w:rPr>
        <w:t xml:space="preserve"> и </w:t>
      </w:r>
      <w:proofErr w:type="spellStart"/>
      <w:r w:rsidRPr="001A326F">
        <w:rPr>
          <w:sz w:val="28"/>
          <w:szCs w:val="28"/>
        </w:rPr>
        <w:t>дексаметазона</w:t>
      </w:r>
      <w:proofErr w:type="spellEnd"/>
      <w:r w:rsidRPr="001A326F">
        <w:rPr>
          <w:sz w:val="28"/>
          <w:szCs w:val="28"/>
        </w:rPr>
        <w:t xml:space="preserve">, применявшихся при проведении обследования и лечения в стационаре. По разъяснению </w:t>
      </w:r>
      <w:r w:rsidRPr="001A326F">
        <w:rPr>
          <w:sz w:val="28"/>
          <w:szCs w:val="28"/>
          <w:lang w:val="en-US"/>
        </w:rPr>
        <w:t>UKAD</w:t>
      </w:r>
      <w:r w:rsidRPr="001A326F">
        <w:rPr>
          <w:sz w:val="28"/>
          <w:szCs w:val="28"/>
        </w:rPr>
        <w:t xml:space="preserve">, </w:t>
      </w:r>
      <w:r w:rsidRPr="001A326F">
        <w:rPr>
          <w:color w:val="000000"/>
          <w:sz w:val="28"/>
          <w:szCs w:val="28"/>
        </w:rPr>
        <w:t xml:space="preserve">в случае применения </w:t>
      </w:r>
      <w:proofErr w:type="spellStart"/>
      <w:r w:rsidRPr="001A326F">
        <w:rPr>
          <w:color w:val="000000"/>
          <w:sz w:val="28"/>
          <w:szCs w:val="28"/>
        </w:rPr>
        <w:t>глюкокортикоидов</w:t>
      </w:r>
      <w:proofErr w:type="spellEnd"/>
      <w:r w:rsidRPr="001A326F">
        <w:rPr>
          <w:color w:val="000000"/>
          <w:sz w:val="28"/>
          <w:szCs w:val="28"/>
        </w:rPr>
        <w:t xml:space="preserve"> орально, ректально или внутривенно запросы на ТИ должны быть поданы, если препараты применялись за 2 недели и менее до начала соревновательного периода, при внутримышечном применении – за 4 недели и менее до соревновательного периода. В случае применения </w:t>
      </w:r>
      <w:proofErr w:type="spellStart"/>
      <w:r w:rsidRPr="001A326F">
        <w:rPr>
          <w:color w:val="000000"/>
          <w:sz w:val="28"/>
          <w:szCs w:val="28"/>
        </w:rPr>
        <w:t>фентанила</w:t>
      </w:r>
      <w:proofErr w:type="spellEnd"/>
      <w:r w:rsidRPr="001A326F">
        <w:rPr>
          <w:color w:val="000000"/>
          <w:sz w:val="28"/>
          <w:szCs w:val="28"/>
        </w:rPr>
        <w:t xml:space="preserve"> и его производных запросы на ТИ должны быть поданы, если между последним применением и соревновательным периодом прошло не более 7 дней.</w:t>
      </w:r>
    </w:p>
    <w:p w:rsidR="001A326F" w:rsidRDefault="001A326F" w:rsidP="001A326F">
      <w:pPr>
        <w:pStyle w:val="a3"/>
        <w:shd w:val="clear" w:color="auto" w:fill="FFFFFF"/>
        <w:spacing w:before="0" w:beforeAutospacing="0" w:after="0" w:afterAutospacing="0" w:line="360" w:lineRule="auto"/>
        <w:ind w:firstLine="708"/>
        <w:jc w:val="both"/>
        <w:rPr>
          <w:color w:val="000000"/>
          <w:sz w:val="28"/>
          <w:szCs w:val="28"/>
        </w:rPr>
      </w:pPr>
      <w:r w:rsidRPr="001A326F">
        <w:rPr>
          <w:color w:val="000000"/>
          <w:sz w:val="28"/>
          <w:szCs w:val="28"/>
        </w:rPr>
        <w:t xml:space="preserve">Таким образом, отклонение запросов не было связано с нарушениями при их оформлении. Вместе с тем, в тех случаях, когда спортсмен не планирует участие в соревнованиях в течение полутора месяцев и более после проведенного в стационаре обследования и лечения с использованием </w:t>
      </w:r>
      <w:proofErr w:type="spellStart"/>
      <w:r w:rsidRPr="001A326F">
        <w:rPr>
          <w:color w:val="000000"/>
          <w:sz w:val="28"/>
          <w:szCs w:val="28"/>
        </w:rPr>
        <w:t>глюкокортикоидов</w:t>
      </w:r>
      <w:proofErr w:type="spellEnd"/>
      <w:r w:rsidRPr="001A326F">
        <w:rPr>
          <w:color w:val="000000"/>
          <w:sz w:val="28"/>
          <w:szCs w:val="28"/>
        </w:rPr>
        <w:t xml:space="preserve">, запрос на ТИ может не оформляться. Запрос на использование </w:t>
      </w:r>
      <w:proofErr w:type="spellStart"/>
      <w:r w:rsidRPr="001A326F">
        <w:rPr>
          <w:color w:val="000000"/>
          <w:sz w:val="28"/>
          <w:szCs w:val="28"/>
        </w:rPr>
        <w:t>фентанила</w:t>
      </w:r>
      <w:proofErr w:type="spellEnd"/>
      <w:r w:rsidRPr="001A326F">
        <w:rPr>
          <w:color w:val="000000"/>
          <w:sz w:val="28"/>
          <w:szCs w:val="28"/>
        </w:rPr>
        <w:t xml:space="preserve"> может не оформляться, если известно, что между его применением и участием спортсмена в соревнованиях пройдет 2 недели и более.</w:t>
      </w:r>
    </w:p>
    <w:p w:rsidR="00AA5443" w:rsidRPr="00E1548E" w:rsidRDefault="00E1548E" w:rsidP="00E1548E">
      <w:pPr>
        <w:rPr>
          <w:rFonts w:ascii="Times New Roman" w:eastAsia="Times New Roman" w:hAnsi="Times New Roman" w:cs="Times New Roman"/>
          <w:sz w:val="28"/>
          <w:szCs w:val="28"/>
          <w:lang w:eastAsia="ru-RU"/>
        </w:rPr>
      </w:pPr>
      <w:r>
        <w:rPr>
          <w:sz w:val="28"/>
          <w:szCs w:val="28"/>
        </w:rPr>
        <w:br w:type="page"/>
      </w:r>
    </w:p>
    <w:bookmarkEnd w:id="3"/>
    <w:bookmarkEnd w:id="4"/>
    <w:p w:rsidR="003164A5" w:rsidRPr="00AA5443" w:rsidRDefault="00AA5443" w:rsidP="00F41256">
      <w:pPr>
        <w:pStyle w:val="af"/>
        <w:spacing w:line="360" w:lineRule="auto"/>
        <w:jc w:val="both"/>
        <w:rPr>
          <w:rFonts w:ascii="Times New Roman" w:hAnsi="Times New Roman" w:cs="Times New Roman"/>
          <w:sz w:val="28"/>
          <w:szCs w:val="28"/>
        </w:rPr>
      </w:pPr>
      <w:r w:rsidRPr="00AA5443">
        <w:rPr>
          <w:rFonts w:ascii="Times New Roman" w:hAnsi="Times New Roman" w:cs="Times New Roman"/>
          <w:sz w:val="28"/>
          <w:szCs w:val="28"/>
        </w:rPr>
        <w:lastRenderedPageBreak/>
        <w:t>ЗАКЛЮЧЕНИЕ</w:t>
      </w:r>
    </w:p>
    <w:p w:rsidR="001350AB" w:rsidRPr="00AA5443" w:rsidRDefault="001350AB" w:rsidP="00AA5443">
      <w:pPr>
        <w:pStyle w:val="af"/>
        <w:rPr>
          <w:rFonts w:ascii="Times New Roman" w:hAnsi="Times New Roman" w:cs="Times New Roman"/>
          <w:sz w:val="28"/>
          <w:szCs w:val="28"/>
        </w:rPr>
      </w:pPr>
    </w:p>
    <w:p w:rsidR="00907F8C" w:rsidRPr="00AA5443" w:rsidRDefault="00907F8C" w:rsidP="00AA5443">
      <w:pPr>
        <w:pStyle w:val="af"/>
        <w:spacing w:line="360" w:lineRule="auto"/>
        <w:ind w:firstLine="708"/>
        <w:jc w:val="both"/>
        <w:rPr>
          <w:rFonts w:ascii="Times New Roman" w:hAnsi="Times New Roman" w:cs="Times New Roman"/>
          <w:sz w:val="28"/>
          <w:szCs w:val="28"/>
        </w:rPr>
      </w:pPr>
      <w:r w:rsidRPr="00AA5443">
        <w:rPr>
          <w:rFonts w:ascii="Times New Roman" w:hAnsi="Times New Roman" w:cs="Times New Roman"/>
          <w:sz w:val="28"/>
          <w:szCs w:val="28"/>
        </w:rPr>
        <w:t>Методические рекомендации по медицинскому сопровождению спортсменов, состояние здоровья которых требует применения лекарственных средств, содержащих запрещенные субстанции</w:t>
      </w:r>
      <w:r w:rsidR="008E65DC" w:rsidRPr="00AA5443">
        <w:rPr>
          <w:rFonts w:ascii="Times New Roman" w:hAnsi="Times New Roman" w:cs="Times New Roman"/>
          <w:sz w:val="28"/>
          <w:szCs w:val="28"/>
        </w:rPr>
        <w:t xml:space="preserve"> предназначены для врачей, оказывающих медицинскую помощь спортсменам, которые подлежат допинг-контролю в соответствии с Общероссийскими антидопинговыми правилами.</w:t>
      </w:r>
    </w:p>
    <w:p w:rsidR="003650B1" w:rsidRPr="00AA5443" w:rsidRDefault="003650B1" w:rsidP="00AA5443">
      <w:pPr>
        <w:pStyle w:val="af"/>
        <w:spacing w:line="360" w:lineRule="auto"/>
        <w:ind w:firstLine="708"/>
        <w:jc w:val="both"/>
        <w:rPr>
          <w:rFonts w:ascii="Times New Roman" w:hAnsi="Times New Roman" w:cs="Times New Roman"/>
          <w:sz w:val="28"/>
          <w:szCs w:val="28"/>
        </w:rPr>
      </w:pPr>
      <w:r w:rsidRPr="00AA5443">
        <w:rPr>
          <w:rFonts w:ascii="Times New Roman" w:hAnsi="Times New Roman" w:cs="Times New Roman"/>
          <w:sz w:val="28"/>
          <w:szCs w:val="28"/>
        </w:rPr>
        <w:t xml:space="preserve">От медицинского персонала зависит не только сохранение здоровья и трудоспособности спортсмена, но и его соответствие требованиям Кодекса ВАДА и Общероссийских антидопинговых правил. </w:t>
      </w:r>
    </w:p>
    <w:p w:rsidR="003650B1" w:rsidRPr="00AA5443" w:rsidRDefault="003650B1" w:rsidP="00AA5443">
      <w:pPr>
        <w:pStyle w:val="af"/>
        <w:spacing w:line="360" w:lineRule="auto"/>
        <w:ind w:firstLine="708"/>
        <w:jc w:val="both"/>
        <w:rPr>
          <w:rFonts w:ascii="Times New Roman" w:hAnsi="Times New Roman" w:cs="Times New Roman"/>
          <w:sz w:val="28"/>
          <w:szCs w:val="28"/>
        </w:rPr>
      </w:pPr>
      <w:r w:rsidRPr="00AA5443">
        <w:rPr>
          <w:rFonts w:ascii="Times New Roman" w:hAnsi="Times New Roman" w:cs="Times New Roman"/>
          <w:sz w:val="28"/>
          <w:szCs w:val="28"/>
        </w:rPr>
        <w:t>При подготовке медицинских документов, сопровождающих запрос на ТИ, врач должен использовать Руководства для врачей, представленные на сайте ВАДА и регламентирующие порядок обследования спортсменов, содержащие описание лучших терапевтических практик и информацию о сроках разрешений на ТИ при различных заболеваниях и состояниях.</w:t>
      </w:r>
    </w:p>
    <w:p w:rsidR="006A51AC" w:rsidRPr="00AA5443" w:rsidRDefault="006A51AC" w:rsidP="00AA5443">
      <w:pPr>
        <w:pStyle w:val="af"/>
        <w:spacing w:line="360" w:lineRule="auto"/>
        <w:ind w:firstLine="708"/>
        <w:jc w:val="both"/>
        <w:rPr>
          <w:rFonts w:ascii="Times New Roman" w:hAnsi="Times New Roman" w:cs="Times New Roman"/>
          <w:sz w:val="28"/>
          <w:szCs w:val="28"/>
        </w:rPr>
      </w:pPr>
      <w:r w:rsidRPr="00AA5443">
        <w:rPr>
          <w:rFonts w:ascii="Times New Roman" w:hAnsi="Times New Roman" w:cs="Times New Roman"/>
          <w:sz w:val="28"/>
          <w:szCs w:val="28"/>
        </w:rPr>
        <w:t xml:space="preserve">Во всех случаях подготовки медицинских документов с целью оформления запроса на ТИ необходимо оценить эффективность разрешенной терапии и привести доказательства необходимости применения средств и методов из Запрещенного списка. </w:t>
      </w:r>
    </w:p>
    <w:p w:rsidR="006A51AC" w:rsidRPr="00AA5443" w:rsidRDefault="006A51AC" w:rsidP="00AA5443">
      <w:pPr>
        <w:pStyle w:val="af"/>
        <w:spacing w:line="360" w:lineRule="auto"/>
        <w:ind w:firstLine="432"/>
        <w:jc w:val="both"/>
        <w:rPr>
          <w:rFonts w:ascii="Times New Roman" w:hAnsi="Times New Roman" w:cs="Times New Roman"/>
          <w:sz w:val="28"/>
          <w:szCs w:val="28"/>
        </w:rPr>
      </w:pPr>
      <w:r w:rsidRPr="00AA5443">
        <w:rPr>
          <w:rFonts w:ascii="Times New Roman" w:hAnsi="Times New Roman" w:cs="Times New Roman"/>
          <w:sz w:val="28"/>
          <w:szCs w:val="28"/>
        </w:rPr>
        <w:t>Полнота и обоснованность медицинской документации позволит Медицинской комиссии антидопинговой организации, рассматривающей запрос спортсмена, принять решение, а проводимое лечение ускорит возвращение спортсмена к профессиональной деятельности.</w:t>
      </w:r>
    </w:p>
    <w:p w:rsidR="00E1548E" w:rsidRDefault="00E1548E">
      <w:pPr>
        <w:rPr>
          <w:rFonts w:ascii="Times New Roman" w:hAnsi="Times New Roman" w:cs="Times New Roman"/>
          <w:sz w:val="28"/>
          <w:szCs w:val="28"/>
        </w:rPr>
      </w:pPr>
      <w:r>
        <w:rPr>
          <w:rFonts w:ascii="Times New Roman" w:hAnsi="Times New Roman" w:cs="Times New Roman"/>
          <w:sz w:val="28"/>
          <w:szCs w:val="28"/>
        </w:rPr>
        <w:br w:type="page"/>
      </w:r>
    </w:p>
    <w:p w:rsidR="008F5C3B" w:rsidRPr="00AA5443" w:rsidRDefault="00AA5443" w:rsidP="00F41256">
      <w:pPr>
        <w:pStyle w:val="af"/>
        <w:spacing w:line="360" w:lineRule="auto"/>
        <w:rPr>
          <w:rFonts w:ascii="Times New Roman" w:hAnsi="Times New Roman" w:cs="Times New Roman"/>
          <w:sz w:val="28"/>
          <w:szCs w:val="28"/>
        </w:rPr>
      </w:pPr>
      <w:r w:rsidRPr="00AA5443">
        <w:rPr>
          <w:rFonts w:ascii="Times New Roman" w:hAnsi="Times New Roman" w:cs="Times New Roman"/>
          <w:sz w:val="28"/>
          <w:szCs w:val="28"/>
        </w:rPr>
        <w:lastRenderedPageBreak/>
        <w:t>СПИСОК ИСПОЛЬЗОВАННОЙ ЛИТЕРАТУРЫ</w:t>
      </w:r>
    </w:p>
    <w:p w:rsidR="00AA5443" w:rsidRPr="00AA5443" w:rsidRDefault="00AA5443" w:rsidP="00AA5443"/>
    <w:p w:rsidR="008F5C3B" w:rsidRPr="000B5B12" w:rsidRDefault="008F5C3B" w:rsidP="008F5C3B">
      <w:pPr>
        <w:numPr>
          <w:ilvl w:val="0"/>
          <w:numId w:val="28"/>
        </w:numPr>
        <w:spacing w:after="0" w:line="360" w:lineRule="auto"/>
        <w:ind w:left="0" w:firstLine="851"/>
        <w:jc w:val="both"/>
        <w:rPr>
          <w:rFonts w:ascii="Times New Roman" w:hAnsi="Times New Roman" w:cs="Times New Roman"/>
          <w:sz w:val="28"/>
        </w:rPr>
      </w:pPr>
      <w:r w:rsidRPr="000B5B12">
        <w:rPr>
          <w:rFonts w:ascii="Times New Roman" w:hAnsi="Times New Roman" w:cs="Times New Roman"/>
          <w:sz w:val="28"/>
        </w:rPr>
        <w:t>Международный стандарт «Запрещенный список 2017» Всемирного антидопингового агентс</w:t>
      </w:r>
      <w:r w:rsidR="000B5B12">
        <w:rPr>
          <w:rFonts w:ascii="Times New Roman" w:hAnsi="Times New Roman" w:cs="Times New Roman"/>
          <w:sz w:val="28"/>
        </w:rPr>
        <w:t>т</w:t>
      </w:r>
      <w:r w:rsidRPr="000B5B12">
        <w:rPr>
          <w:rFonts w:ascii="Times New Roman" w:hAnsi="Times New Roman" w:cs="Times New Roman"/>
          <w:sz w:val="28"/>
        </w:rPr>
        <w:t>ва.</w:t>
      </w:r>
    </w:p>
    <w:p w:rsidR="008F5C3B" w:rsidRPr="000B5B12" w:rsidRDefault="008F5C3B" w:rsidP="008F5C3B">
      <w:pPr>
        <w:numPr>
          <w:ilvl w:val="0"/>
          <w:numId w:val="28"/>
        </w:numPr>
        <w:spacing w:after="0" w:line="360" w:lineRule="auto"/>
        <w:ind w:left="0" w:firstLine="851"/>
        <w:jc w:val="both"/>
        <w:rPr>
          <w:rFonts w:ascii="Times New Roman" w:hAnsi="Times New Roman" w:cs="Times New Roman"/>
          <w:sz w:val="28"/>
        </w:rPr>
      </w:pPr>
      <w:r w:rsidRPr="000B5B12">
        <w:rPr>
          <w:rFonts w:ascii="Times New Roman" w:hAnsi="Times New Roman" w:cs="Times New Roman"/>
          <w:sz w:val="28"/>
        </w:rPr>
        <w:t>Всемирный Антидопинговый Кодекс 2015 Всемирного антидопингового агентс</w:t>
      </w:r>
      <w:r w:rsidR="000B5B12">
        <w:rPr>
          <w:rFonts w:ascii="Times New Roman" w:hAnsi="Times New Roman" w:cs="Times New Roman"/>
          <w:sz w:val="28"/>
        </w:rPr>
        <w:t>т</w:t>
      </w:r>
      <w:r w:rsidRPr="000B5B12">
        <w:rPr>
          <w:rFonts w:ascii="Times New Roman" w:hAnsi="Times New Roman" w:cs="Times New Roman"/>
          <w:sz w:val="28"/>
        </w:rPr>
        <w:t>ва.</w:t>
      </w:r>
    </w:p>
    <w:p w:rsidR="008F5C3B" w:rsidRPr="000B5B12" w:rsidRDefault="008F5C3B" w:rsidP="008F5C3B">
      <w:pPr>
        <w:numPr>
          <w:ilvl w:val="0"/>
          <w:numId w:val="28"/>
        </w:numPr>
        <w:spacing w:after="0" w:line="360" w:lineRule="auto"/>
        <w:ind w:left="0" w:firstLine="851"/>
        <w:jc w:val="both"/>
        <w:rPr>
          <w:rFonts w:ascii="Times New Roman" w:hAnsi="Times New Roman" w:cs="Times New Roman"/>
          <w:sz w:val="28"/>
        </w:rPr>
      </w:pPr>
      <w:r w:rsidRPr="000B5B12">
        <w:rPr>
          <w:rFonts w:ascii="Times New Roman" w:hAnsi="Times New Roman" w:cs="Times New Roman"/>
          <w:sz w:val="28"/>
        </w:rPr>
        <w:t>Справочное руководство для спортсменов по Всемирному Антидопинговому Кодексу 2015.</w:t>
      </w:r>
    </w:p>
    <w:p w:rsidR="008F5C3B" w:rsidRPr="000B5B12" w:rsidRDefault="008F5C3B" w:rsidP="008F5C3B">
      <w:pPr>
        <w:numPr>
          <w:ilvl w:val="0"/>
          <w:numId w:val="28"/>
        </w:numPr>
        <w:spacing w:after="0" w:line="360" w:lineRule="auto"/>
        <w:ind w:left="0" w:firstLine="851"/>
        <w:jc w:val="both"/>
        <w:rPr>
          <w:rFonts w:ascii="Times New Roman" w:hAnsi="Times New Roman" w:cs="Times New Roman"/>
          <w:sz w:val="28"/>
        </w:rPr>
      </w:pPr>
      <w:r w:rsidRPr="000B5B12">
        <w:rPr>
          <w:rFonts w:ascii="Times New Roman" w:hAnsi="Times New Roman" w:cs="Times New Roman"/>
          <w:sz w:val="28"/>
        </w:rPr>
        <w:t>Международный стандарт по терапевтическому использованию 2016 г. (МСТИ) Всемирного антидопингового кодекса Всемирного антидопингового агентс</w:t>
      </w:r>
      <w:r w:rsidR="000B5B12">
        <w:rPr>
          <w:rFonts w:ascii="Times New Roman" w:hAnsi="Times New Roman" w:cs="Times New Roman"/>
          <w:sz w:val="28"/>
        </w:rPr>
        <w:t>т</w:t>
      </w:r>
      <w:r w:rsidRPr="000B5B12">
        <w:rPr>
          <w:rFonts w:ascii="Times New Roman" w:hAnsi="Times New Roman" w:cs="Times New Roman"/>
          <w:sz w:val="28"/>
        </w:rPr>
        <w:t>ва.</w:t>
      </w:r>
    </w:p>
    <w:p w:rsidR="008F5C3B" w:rsidRPr="000B5B12" w:rsidRDefault="008F5C3B" w:rsidP="008F5C3B">
      <w:pPr>
        <w:numPr>
          <w:ilvl w:val="0"/>
          <w:numId w:val="28"/>
        </w:numPr>
        <w:spacing w:after="0" w:line="360" w:lineRule="auto"/>
        <w:ind w:left="0" w:firstLine="851"/>
        <w:jc w:val="both"/>
        <w:rPr>
          <w:rFonts w:ascii="Times New Roman" w:hAnsi="Times New Roman" w:cs="Times New Roman"/>
          <w:sz w:val="28"/>
        </w:rPr>
      </w:pPr>
      <w:r w:rsidRPr="000B5B12">
        <w:rPr>
          <w:rFonts w:ascii="Times New Roman" w:hAnsi="Times New Roman" w:cs="Times New Roman"/>
          <w:sz w:val="28"/>
        </w:rPr>
        <w:t>Международная Конвенция о борьбе с допингом в спорте.</w:t>
      </w:r>
    </w:p>
    <w:p w:rsidR="008F5C3B" w:rsidRPr="000B5B12" w:rsidRDefault="008F5C3B" w:rsidP="008F5C3B">
      <w:pPr>
        <w:numPr>
          <w:ilvl w:val="0"/>
          <w:numId w:val="28"/>
        </w:numPr>
        <w:spacing w:after="0" w:line="360" w:lineRule="auto"/>
        <w:ind w:left="0" w:firstLine="851"/>
        <w:jc w:val="both"/>
        <w:rPr>
          <w:rFonts w:ascii="Times New Roman" w:hAnsi="Times New Roman" w:cs="Times New Roman"/>
          <w:sz w:val="28"/>
        </w:rPr>
      </w:pPr>
      <w:r w:rsidRPr="000B5B12">
        <w:rPr>
          <w:rFonts w:ascii="Times New Roman" w:hAnsi="Times New Roman" w:cs="Times New Roman"/>
          <w:sz w:val="28"/>
        </w:rPr>
        <w:t>Общероссийские антидопинговые правила, вступившие в силу 09 августа 2016 года.</w:t>
      </w:r>
    </w:p>
    <w:p w:rsidR="008F5C3B" w:rsidRPr="000B5B12" w:rsidRDefault="008F5C3B" w:rsidP="008F5C3B">
      <w:pPr>
        <w:numPr>
          <w:ilvl w:val="0"/>
          <w:numId w:val="28"/>
        </w:numPr>
        <w:spacing w:after="0" w:line="360" w:lineRule="auto"/>
        <w:ind w:left="0" w:firstLine="851"/>
        <w:jc w:val="both"/>
        <w:rPr>
          <w:rFonts w:ascii="Times New Roman" w:hAnsi="Times New Roman" w:cs="Times New Roman"/>
          <w:sz w:val="28"/>
        </w:rPr>
      </w:pPr>
      <w:r w:rsidRPr="000B5B12">
        <w:rPr>
          <w:rFonts w:ascii="Times New Roman" w:hAnsi="Times New Roman" w:cs="Times New Roman"/>
          <w:sz w:val="28"/>
        </w:rPr>
        <w:t>Федеральный закон от 04.12.2007 № 329-ФЗ «О физической культуре и спорте в Российской Федерации».</w:t>
      </w:r>
    </w:p>
    <w:p w:rsidR="008F5C3B" w:rsidRPr="000B5B12" w:rsidRDefault="008F5C3B" w:rsidP="008F5C3B">
      <w:pPr>
        <w:numPr>
          <w:ilvl w:val="0"/>
          <w:numId w:val="28"/>
        </w:numPr>
        <w:spacing w:after="0" w:line="360" w:lineRule="auto"/>
        <w:ind w:left="0" w:firstLine="851"/>
        <w:jc w:val="both"/>
        <w:rPr>
          <w:rFonts w:ascii="Times New Roman" w:hAnsi="Times New Roman" w:cs="Times New Roman"/>
          <w:sz w:val="28"/>
        </w:rPr>
      </w:pPr>
      <w:proofErr w:type="spellStart"/>
      <w:r w:rsidRPr="000B5B12">
        <w:rPr>
          <w:rFonts w:ascii="Times New Roman" w:hAnsi="Times New Roman" w:cs="Times New Roman"/>
          <w:sz w:val="28"/>
        </w:rPr>
        <w:t>Анцелиович</w:t>
      </w:r>
      <w:proofErr w:type="spellEnd"/>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А.А.</w:t>
      </w:r>
      <w:r w:rsidRPr="000B5B12">
        <w:rPr>
          <w:rFonts w:ascii="Times New Roman" w:hAnsi="Times New Roman" w:cs="Times New Roman"/>
          <w:sz w:val="28"/>
        </w:rPr>
        <w:t>, Ваганова</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Н.В.</w:t>
      </w:r>
      <w:r w:rsidRPr="000B5B12">
        <w:rPr>
          <w:rFonts w:ascii="Times New Roman" w:hAnsi="Times New Roman" w:cs="Times New Roman"/>
          <w:sz w:val="28"/>
        </w:rPr>
        <w:t>, Выходец</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И.Т.</w:t>
      </w:r>
      <w:r w:rsidRPr="000B5B12">
        <w:rPr>
          <w:rFonts w:ascii="Times New Roman" w:hAnsi="Times New Roman" w:cs="Times New Roman"/>
          <w:sz w:val="28"/>
        </w:rPr>
        <w:t>, Ерина</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А.В.</w:t>
      </w:r>
      <w:r w:rsidRPr="000B5B12">
        <w:rPr>
          <w:rFonts w:ascii="Times New Roman" w:hAnsi="Times New Roman" w:cs="Times New Roman"/>
          <w:sz w:val="28"/>
        </w:rPr>
        <w:t>, Логинова</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В.В.</w:t>
      </w:r>
      <w:r w:rsidRPr="000B5B12">
        <w:rPr>
          <w:rFonts w:ascii="Times New Roman" w:hAnsi="Times New Roman" w:cs="Times New Roman"/>
          <w:sz w:val="28"/>
        </w:rPr>
        <w:t>, Мелихов</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О.Г.</w:t>
      </w:r>
      <w:r w:rsidRPr="000B5B12">
        <w:rPr>
          <w:rFonts w:ascii="Times New Roman" w:hAnsi="Times New Roman" w:cs="Times New Roman"/>
          <w:sz w:val="28"/>
        </w:rPr>
        <w:t xml:space="preserve">, </w:t>
      </w:r>
      <w:proofErr w:type="spellStart"/>
      <w:r w:rsidRPr="000B5B12">
        <w:rPr>
          <w:rFonts w:ascii="Times New Roman" w:hAnsi="Times New Roman" w:cs="Times New Roman"/>
          <w:sz w:val="28"/>
        </w:rPr>
        <w:t>Мирошникова</w:t>
      </w:r>
      <w:proofErr w:type="spellEnd"/>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Ю.В.</w:t>
      </w:r>
      <w:r w:rsidRPr="000B5B12">
        <w:rPr>
          <w:rFonts w:ascii="Times New Roman" w:hAnsi="Times New Roman" w:cs="Times New Roman"/>
          <w:sz w:val="28"/>
        </w:rPr>
        <w:t>, Попова</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А.В.</w:t>
      </w:r>
      <w:r w:rsidRPr="000B5B12">
        <w:rPr>
          <w:rFonts w:ascii="Times New Roman" w:hAnsi="Times New Roman" w:cs="Times New Roman"/>
          <w:sz w:val="28"/>
        </w:rPr>
        <w:t>, Пушкина</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Т.А.</w:t>
      </w:r>
      <w:r w:rsidRPr="000B5B12">
        <w:rPr>
          <w:rFonts w:ascii="Times New Roman" w:hAnsi="Times New Roman" w:cs="Times New Roman"/>
          <w:sz w:val="28"/>
        </w:rPr>
        <w:t>, Рогова</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К.В.</w:t>
      </w:r>
      <w:r w:rsidRPr="000B5B12">
        <w:rPr>
          <w:rFonts w:ascii="Times New Roman" w:hAnsi="Times New Roman" w:cs="Times New Roman"/>
          <w:sz w:val="28"/>
        </w:rPr>
        <w:t>, Самойлов</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А.С.</w:t>
      </w:r>
      <w:r w:rsidRPr="000B5B12">
        <w:rPr>
          <w:rFonts w:ascii="Times New Roman" w:hAnsi="Times New Roman" w:cs="Times New Roman"/>
          <w:sz w:val="28"/>
        </w:rPr>
        <w:t>, Середа</w:t>
      </w:r>
      <w:r w:rsidR="007F329A" w:rsidRPr="007F329A">
        <w:rPr>
          <w:rFonts w:ascii="Times New Roman" w:hAnsi="Times New Roman" w:cs="Times New Roman"/>
          <w:sz w:val="28"/>
        </w:rPr>
        <w:t xml:space="preserve"> </w:t>
      </w:r>
      <w:r w:rsidR="007F329A" w:rsidRPr="000B5B12">
        <w:rPr>
          <w:rFonts w:ascii="Times New Roman" w:hAnsi="Times New Roman" w:cs="Times New Roman"/>
          <w:sz w:val="28"/>
        </w:rPr>
        <w:t>А.П.</w:t>
      </w:r>
      <w:r w:rsidRPr="000B5B12">
        <w:rPr>
          <w:rFonts w:ascii="Times New Roman" w:hAnsi="Times New Roman" w:cs="Times New Roman"/>
          <w:sz w:val="28"/>
        </w:rPr>
        <w:t xml:space="preserve">, </w:t>
      </w:r>
      <w:proofErr w:type="spellStart"/>
      <w:r w:rsidRPr="000B5B12">
        <w:rPr>
          <w:rFonts w:ascii="Times New Roman" w:hAnsi="Times New Roman" w:cs="Times New Roman"/>
          <w:sz w:val="28"/>
        </w:rPr>
        <w:t>Хорькин</w:t>
      </w:r>
      <w:proofErr w:type="spellEnd"/>
      <w:r w:rsidR="007F329A" w:rsidRPr="007F329A">
        <w:rPr>
          <w:rFonts w:ascii="Times New Roman" w:hAnsi="Times New Roman" w:cs="Times New Roman"/>
          <w:sz w:val="28"/>
        </w:rPr>
        <w:t xml:space="preserve"> </w:t>
      </w:r>
      <w:r w:rsidR="007F329A">
        <w:rPr>
          <w:rFonts w:ascii="Times New Roman" w:hAnsi="Times New Roman" w:cs="Times New Roman"/>
          <w:sz w:val="28"/>
        </w:rPr>
        <w:t>П.И</w:t>
      </w:r>
      <w:r w:rsidRPr="000B5B12">
        <w:rPr>
          <w:rFonts w:ascii="Times New Roman" w:hAnsi="Times New Roman" w:cs="Times New Roman"/>
          <w:sz w:val="28"/>
        </w:rPr>
        <w:t>. Комментарий к Запрещенному списку Всемирного антидопингового агентства. Учебно-методическое пособ</w:t>
      </w:r>
      <w:r w:rsidR="00277395">
        <w:rPr>
          <w:rFonts w:ascii="Times New Roman" w:hAnsi="Times New Roman" w:cs="Times New Roman"/>
          <w:sz w:val="28"/>
        </w:rPr>
        <w:t xml:space="preserve">ие. Под ред. проф. В.В. </w:t>
      </w:r>
      <w:proofErr w:type="spellStart"/>
      <w:r w:rsidR="00277395">
        <w:rPr>
          <w:rFonts w:ascii="Times New Roman" w:hAnsi="Times New Roman" w:cs="Times New Roman"/>
          <w:sz w:val="28"/>
        </w:rPr>
        <w:t>Уйба</w:t>
      </w:r>
      <w:proofErr w:type="spellEnd"/>
      <w:r w:rsidR="00277395">
        <w:rPr>
          <w:rFonts w:ascii="Times New Roman" w:hAnsi="Times New Roman" w:cs="Times New Roman"/>
          <w:sz w:val="28"/>
        </w:rPr>
        <w:t xml:space="preserve">. </w:t>
      </w:r>
      <w:r w:rsidRPr="000B5B12">
        <w:rPr>
          <w:rFonts w:ascii="Times New Roman" w:hAnsi="Times New Roman" w:cs="Times New Roman"/>
          <w:sz w:val="28"/>
        </w:rPr>
        <w:t>М.: ФМБА России, 2016. – 172 с.</w:t>
      </w:r>
    </w:p>
    <w:p w:rsidR="008F5C3B" w:rsidRPr="000B5B12" w:rsidRDefault="008F5C3B" w:rsidP="008F5C3B">
      <w:pPr>
        <w:pStyle w:val="-11"/>
        <w:numPr>
          <w:ilvl w:val="0"/>
          <w:numId w:val="28"/>
        </w:numPr>
        <w:spacing w:after="0" w:line="360" w:lineRule="auto"/>
        <w:ind w:left="0" w:firstLine="851"/>
        <w:jc w:val="both"/>
        <w:rPr>
          <w:sz w:val="28"/>
        </w:rPr>
      </w:pPr>
      <w:proofErr w:type="spellStart"/>
      <w:r w:rsidRPr="000B5B12">
        <w:rPr>
          <w:sz w:val="28"/>
        </w:rPr>
        <w:t>Анцелиович</w:t>
      </w:r>
      <w:proofErr w:type="spellEnd"/>
      <w:r w:rsidR="00277395" w:rsidRPr="00277395">
        <w:rPr>
          <w:sz w:val="28"/>
        </w:rPr>
        <w:t xml:space="preserve"> </w:t>
      </w:r>
      <w:r w:rsidR="00277395" w:rsidRPr="000B5B12">
        <w:rPr>
          <w:sz w:val="28"/>
        </w:rPr>
        <w:t>А.А.</w:t>
      </w:r>
      <w:r w:rsidRPr="000B5B12">
        <w:rPr>
          <w:sz w:val="28"/>
        </w:rPr>
        <w:t>, Ваганова</w:t>
      </w:r>
      <w:r w:rsidR="00277395" w:rsidRPr="00277395">
        <w:rPr>
          <w:sz w:val="28"/>
        </w:rPr>
        <w:t xml:space="preserve"> </w:t>
      </w:r>
      <w:r w:rsidR="00277395" w:rsidRPr="000B5B12">
        <w:rPr>
          <w:sz w:val="28"/>
        </w:rPr>
        <w:t>Н.В.</w:t>
      </w:r>
      <w:r w:rsidRPr="000B5B12">
        <w:rPr>
          <w:sz w:val="28"/>
        </w:rPr>
        <w:t>, Выходец</w:t>
      </w:r>
      <w:r w:rsidR="00277395" w:rsidRPr="00277395">
        <w:rPr>
          <w:sz w:val="28"/>
        </w:rPr>
        <w:t xml:space="preserve"> </w:t>
      </w:r>
      <w:r w:rsidR="00277395" w:rsidRPr="000B5B12">
        <w:rPr>
          <w:sz w:val="28"/>
        </w:rPr>
        <w:t>И.Т.</w:t>
      </w:r>
      <w:r w:rsidRPr="000B5B12">
        <w:rPr>
          <w:sz w:val="28"/>
        </w:rPr>
        <w:t xml:space="preserve">, </w:t>
      </w:r>
      <w:proofErr w:type="spellStart"/>
      <w:r w:rsidRPr="000B5B12">
        <w:rPr>
          <w:sz w:val="28"/>
        </w:rPr>
        <w:t>Мирошникова</w:t>
      </w:r>
      <w:proofErr w:type="spellEnd"/>
      <w:r w:rsidR="00277395" w:rsidRPr="00277395">
        <w:rPr>
          <w:sz w:val="28"/>
        </w:rPr>
        <w:t xml:space="preserve"> </w:t>
      </w:r>
      <w:r w:rsidR="00277395" w:rsidRPr="000B5B12">
        <w:rPr>
          <w:sz w:val="28"/>
        </w:rPr>
        <w:t>Ю.В.</w:t>
      </w:r>
      <w:r w:rsidRPr="000B5B12">
        <w:rPr>
          <w:sz w:val="28"/>
        </w:rPr>
        <w:t>, Пушкина</w:t>
      </w:r>
      <w:r w:rsidR="00277395" w:rsidRPr="00277395">
        <w:rPr>
          <w:sz w:val="28"/>
        </w:rPr>
        <w:t xml:space="preserve"> </w:t>
      </w:r>
      <w:r w:rsidR="00277395" w:rsidRPr="000B5B12">
        <w:rPr>
          <w:sz w:val="28"/>
        </w:rPr>
        <w:t>Т.А.</w:t>
      </w:r>
      <w:r w:rsidRPr="000B5B12">
        <w:rPr>
          <w:sz w:val="28"/>
        </w:rPr>
        <w:t>, Рогова</w:t>
      </w:r>
      <w:r w:rsidR="00277395" w:rsidRPr="00277395">
        <w:rPr>
          <w:sz w:val="28"/>
        </w:rPr>
        <w:t xml:space="preserve"> </w:t>
      </w:r>
      <w:r w:rsidR="00277395" w:rsidRPr="000B5B12">
        <w:rPr>
          <w:sz w:val="28"/>
        </w:rPr>
        <w:t>К.В.</w:t>
      </w:r>
      <w:r w:rsidRPr="000B5B12">
        <w:rPr>
          <w:sz w:val="28"/>
        </w:rPr>
        <w:t>, Самойлов</w:t>
      </w:r>
      <w:r w:rsidR="00277395" w:rsidRPr="00277395">
        <w:rPr>
          <w:sz w:val="28"/>
        </w:rPr>
        <w:t xml:space="preserve"> </w:t>
      </w:r>
      <w:r w:rsidR="00277395" w:rsidRPr="000B5B12">
        <w:rPr>
          <w:sz w:val="28"/>
        </w:rPr>
        <w:t>А.С.</w:t>
      </w:r>
      <w:r w:rsidRPr="000B5B12">
        <w:rPr>
          <w:sz w:val="28"/>
        </w:rPr>
        <w:t>, Середа</w:t>
      </w:r>
      <w:r w:rsidR="00277395" w:rsidRPr="00277395">
        <w:rPr>
          <w:sz w:val="28"/>
        </w:rPr>
        <w:t xml:space="preserve"> </w:t>
      </w:r>
      <w:r w:rsidR="00277395" w:rsidRPr="000B5B12">
        <w:rPr>
          <w:sz w:val="28"/>
        </w:rPr>
        <w:t>А.П.</w:t>
      </w:r>
      <w:r w:rsidRPr="000B5B12">
        <w:rPr>
          <w:sz w:val="28"/>
        </w:rPr>
        <w:t xml:space="preserve">, </w:t>
      </w:r>
      <w:proofErr w:type="spellStart"/>
      <w:r w:rsidRPr="000B5B12">
        <w:rPr>
          <w:sz w:val="28"/>
        </w:rPr>
        <w:t>Хорькин</w:t>
      </w:r>
      <w:proofErr w:type="spellEnd"/>
      <w:r w:rsidR="00277395" w:rsidRPr="00277395">
        <w:rPr>
          <w:sz w:val="28"/>
        </w:rPr>
        <w:t xml:space="preserve"> </w:t>
      </w:r>
      <w:proofErr w:type="gramStart"/>
      <w:r w:rsidR="00277395" w:rsidRPr="000B5B12">
        <w:rPr>
          <w:sz w:val="28"/>
        </w:rPr>
        <w:t>П.И.</w:t>
      </w:r>
      <w:r w:rsidRPr="000B5B12">
        <w:rPr>
          <w:sz w:val="28"/>
        </w:rPr>
        <w:t>.</w:t>
      </w:r>
      <w:proofErr w:type="gramEnd"/>
      <w:r w:rsidRPr="000B5B12">
        <w:rPr>
          <w:sz w:val="28"/>
        </w:rPr>
        <w:t xml:space="preserve"> Деятельность медицинского персонала и спортсмена в рамках противодействия применению допинга в спорте и борьбе с ним. Учебно-методическое посо</w:t>
      </w:r>
      <w:r w:rsidR="00277395">
        <w:rPr>
          <w:sz w:val="28"/>
        </w:rPr>
        <w:t xml:space="preserve">бие. Под ред. проф. В.В. </w:t>
      </w:r>
      <w:proofErr w:type="spellStart"/>
      <w:r w:rsidR="00277395">
        <w:rPr>
          <w:sz w:val="28"/>
        </w:rPr>
        <w:t>Уйба</w:t>
      </w:r>
      <w:proofErr w:type="spellEnd"/>
      <w:r w:rsidR="00277395">
        <w:rPr>
          <w:sz w:val="28"/>
        </w:rPr>
        <w:t>.</w:t>
      </w:r>
      <w:r w:rsidRPr="000B5B12">
        <w:rPr>
          <w:sz w:val="28"/>
        </w:rPr>
        <w:t xml:space="preserve"> М.: РАСМИРБИ, 2015. – 104 с.</w:t>
      </w:r>
    </w:p>
    <w:p w:rsidR="008F5C3B" w:rsidRPr="000B5B12" w:rsidRDefault="008F5C3B" w:rsidP="008F5C3B">
      <w:pPr>
        <w:pStyle w:val="-11"/>
        <w:numPr>
          <w:ilvl w:val="0"/>
          <w:numId w:val="28"/>
        </w:numPr>
        <w:spacing w:after="0" w:line="360" w:lineRule="auto"/>
        <w:ind w:left="0" w:firstLine="851"/>
        <w:jc w:val="both"/>
        <w:rPr>
          <w:sz w:val="28"/>
        </w:rPr>
      </w:pPr>
      <w:r w:rsidRPr="000B5B12">
        <w:rPr>
          <w:sz w:val="28"/>
        </w:rPr>
        <w:lastRenderedPageBreak/>
        <w:t>Антидо</w:t>
      </w:r>
      <w:r w:rsidR="00277395">
        <w:rPr>
          <w:sz w:val="28"/>
        </w:rPr>
        <w:t>пинговый справочник спортсмена. П</w:t>
      </w:r>
      <w:r w:rsidRPr="000B5B12">
        <w:rPr>
          <w:sz w:val="28"/>
        </w:rPr>
        <w:t xml:space="preserve">од ред. Е.В. Иконниковой, П.И. </w:t>
      </w:r>
      <w:proofErr w:type="spellStart"/>
      <w:r w:rsidRPr="000B5B12">
        <w:rPr>
          <w:sz w:val="28"/>
        </w:rPr>
        <w:t>Хорькина</w:t>
      </w:r>
      <w:proofErr w:type="spellEnd"/>
      <w:r w:rsidRPr="000B5B12">
        <w:rPr>
          <w:sz w:val="28"/>
        </w:rPr>
        <w:t>, И.Т. Выходца, ГБУ «</w:t>
      </w:r>
      <w:proofErr w:type="spellStart"/>
      <w:r w:rsidRPr="000B5B12">
        <w:rPr>
          <w:sz w:val="28"/>
        </w:rPr>
        <w:t>ЦСТиСК</w:t>
      </w:r>
      <w:proofErr w:type="spellEnd"/>
      <w:r w:rsidRPr="000B5B12">
        <w:rPr>
          <w:sz w:val="28"/>
        </w:rPr>
        <w:t xml:space="preserve">» Москомспорта, Москва, 2012 г. </w:t>
      </w:r>
    </w:p>
    <w:p w:rsidR="008F5C3B" w:rsidRPr="000B5B12" w:rsidRDefault="008F5C3B" w:rsidP="008F5C3B">
      <w:pPr>
        <w:pStyle w:val="-11"/>
        <w:numPr>
          <w:ilvl w:val="0"/>
          <w:numId w:val="28"/>
        </w:numPr>
        <w:spacing w:after="0" w:line="360" w:lineRule="auto"/>
        <w:ind w:left="0" w:firstLine="851"/>
        <w:jc w:val="both"/>
        <w:rPr>
          <w:sz w:val="28"/>
        </w:rPr>
      </w:pPr>
      <w:r w:rsidRPr="000B5B12">
        <w:rPr>
          <w:sz w:val="28"/>
        </w:rPr>
        <w:t>Антидопинговый с</w:t>
      </w:r>
      <w:r w:rsidR="00277395">
        <w:rPr>
          <w:sz w:val="28"/>
        </w:rPr>
        <w:t>правочник персонала спортсмена. П</w:t>
      </w:r>
      <w:r w:rsidRPr="000B5B12">
        <w:rPr>
          <w:sz w:val="28"/>
        </w:rPr>
        <w:t xml:space="preserve">од ред. Е.В. Иконниковой, П.И. </w:t>
      </w:r>
      <w:proofErr w:type="spellStart"/>
      <w:r w:rsidRPr="000B5B12">
        <w:rPr>
          <w:sz w:val="28"/>
        </w:rPr>
        <w:t>Хорькина</w:t>
      </w:r>
      <w:proofErr w:type="spellEnd"/>
      <w:r w:rsidRPr="000B5B12">
        <w:rPr>
          <w:sz w:val="28"/>
        </w:rPr>
        <w:t>, И.Т. Выходца, ГБУ «</w:t>
      </w:r>
      <w:proofErr w:type="spellStart"/>
      <w:r w:rsidRPr="000B5B12">
        <w:rPr>
          <w:sz w:val="28"/>
        </w:rPr>
        <w:t>ЦСТиСК</w:t>
      </w:r>
      <w:proofErr w:type="spellEnd"/>
      <w:r w:rsidRPr="000B5B12">
        <w:rPr>
          <w:sz w:val="28"/>
        </w:rPr>
        <w:t xml:space="preserve">» Москомспорта, Москва, 2012 г. </w:t>
      </w:r>
    </w:p>
    <w:p w:rsidR="008F5C3B" w:rsidRDefault="008F5C3B" w:rsidP="001350AB">
      <w:pPr>
        <w:spacing w:line="360" w:lineRule="auto"/>
        <w:ind w:firstLine="708"/>
        <w:jc w:val="both"/>
        <w:rPr>
          <w:rFonts w:ascii="Times New Roman" w:hAnsi="Times New Roman" w:cs="Times New Roman"/>
          <w:sz w:val="28"/>
          <w:szCs w:val="28"/>
        </w:rPr>
      </w:pPr>
    </w:p>
    <w:sectPr w:rsidR="008F5C3B" w:rsidSect="000D7DC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56E" w:rsidRDefault="004C056E" w:rsidP="000D7DC1">
      <w:pPr>
        <w:spacing w:after="0" w:line="240" w:lineRule="auto"/>
      </w:pPr>
      <w:r>
        <w:separator/>
      </w:r>
    </w:p>
  </w:endnote>
  <w:endnote w:type="continuationSeparator" w:id="0">
    <w:p w:rsidR="004C056E" w:rsidRDefault="004C056E" w:rsidP="000D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829597"/>
      <w:docPartObj>
        <w:docPartGallery w:val="Page Numbers (Bottom of Page)"/>
        <w:docPartUnique/>
      </w:docPartObj>
    </w:sdtPr>
    <w:sdtEndPr/>
    <w:sdtContent>
      <w:p w:rsidR="000A53B9" w:rsidRDefault="00FE143E">
        <w:pPr>
          <w:pStyle w:val="aa"/>
          <w:jc w:val="center"/>
        </w:pPr>
        <w:r>
          <w:fldChar w:fldCharType="begin"/>
        </w:r>
        <w:r w:rsidR="000A53B9">
          <w:instrText>PAGE   \* MERGEFORMAT</w:instrText>
        </w:r>
        <w:r>
          <w:fldChar w:fldCharType="separate"/>
        </w:r>
        <w:r w:rsidR="00116B4A">
          <w:rPr>
            <w:noProof/>
          </w:rPr>
          <w:t>20</w:t>
        </w:r>
        <w:r>
          <w:fldChar w:fldCharType="end"/>
        </w:r>
      </w:p>
    </w:sdtContent>
  </w:sdt>
  <w:p w:rsidR="000A53B9" w:rsidRDefault="000A53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56E" w:rsidRDefault="004C056E" w:rsidP="000D7DC1">
      <w:pPr>
        <w:spacing w:after="0" w:line="240" w:lineRule="auto"/>
      </w:pPr>
      <w:r>
        <w:separator/>
      </w:r>
    </w:p>
  </w:footnote>
  <w:footnote w:type="continuationSeparator" w:id="0">
    <w:p w:rsidR="004C056E" w:rsidRDefault="004C056E" w:rsidP="000D7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E67"/>
    <w:multiLevelType w:val="hybridMultilevel"/>
    <w:tmpl w:val="9A808560"/>
    <w:lvl w:ilvl="0" w:tplc="3766AF1E">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03255C58"/>
    <w:multiLevelType w:val="hybridMultilevel"/>
    <w:tmpl w:val="50705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57085"/>
    <w:multiLevelType w:val="hybridMultilevel"/>
    <w:tmpl w:val="F5126A6E"/>
    <w:lvl w:ilvl="0" w:tplc="4A8AFC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534D8"/>
    <w:multiLevelType w:val="hybridMultilevel"/>
    <w:tmpl w:val="365CD632"/>
    <w:lvl w:ilvl="0" w:tplc="5DE6D46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A9053D"/>
    <w:multiLevelType w:val="hybridMultilevel"/>
    <w:tmpl w:val="4B66ECD6"/>
    <w:lvl w:ilvl="0" w:tplc="B5703B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E61D85"/>
    <w:multiLevelType w:val="multilevel"/>
    <w:tmpl w:val="FEACC0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6" w15:restartNumberingAfterBreak="0">
    <w:nsid w:val="14827CA0"/>
    <w:multiLevelType w:val="multilevel"/>
    <w:tmpl w:val="C6B253DC"/>
    <w:lvl w:ilvl="0">
      <w:start w:val="3"/>
      <w:numFmt w:val="decimal"/>
      <w:lvlText w:val="%1"/>
      <w:lvlJc w:val="left"/>
      <w:pPr>
        <w:ind w:left="360" w:hanging="360"/>
      </w:pPr>
      <w:rPr>
        <w:rFonts w:hint="default"/>
        <w:b/>
      </w:rPr>
    </w:lvl>
    <w:lvl w:ilvl="1">
      <w:start w:val="3"/>
      <w:numFmt w:val="decimal"/>
      <w:lvlText w:val="%1.%2"/>
      <w:lvlJc w:val="left"/>
      <w:pPr>
        <w:ind w:left="2509" w:hanging="360"/>
      </w:pPr>
      <w:rPr>
        <w:rFonts w:hint="default"/>
        <w:b/>
      </w:rPr>
    </w:lvl>
    <w:lvl w:ilvl="2">
      <w:start w:val="1"/>
      <w:numFmt w:val="decimal"/>
      <w:lvlText w:val="%1.%2.%3"/>
      <w:lvlJc w:val="left"/>
      <w:pPr>
        <w:ind w:left="5018" w:hanging="720"/>
      </w:pPr>
      <w:rPr>
        <w:rFonts w:hint="default"/>
        <w:b/>
      </w:rPr>
    </w:lvl>
    <w:lvl w:ilvl="3">
      <w:start w:val="1"/>
      <w:numFmt w:val="decimal"/>
      <w:lvlText w:val="%1.%2.%3.%4"/>
      <w:lvlJc w:val="left"/>
      <w:pPr>
        <w:ind w:left="7527" w:hanging="1080"/>
      </w:pPr>
      <w:rPr>
        <w:rFonts w:hint="default"/>
        <w:b/>
      </w:rPr>
    </w:lvl>
    <w:lvl w:ilvl="4">
      <w:start w:val="1"/>
      <w:numFmt w:val="decimal"/>
      <w:lvlText w:val="%1.%2.%3.%4.%5"/>
      <w:lvlJc w:val="left"/>
      <w:pPr>
        <w:ind w:left="9676" w:hanging="1080"/>
      </w:pPr>
      <w:rPr>
        <w:rFonts w:hint="default"/>
        <w:b/>
      </w:rPr>
    </w:lvl>
    <w:lvl w:ilvl="5">
      <w:start w:val="1"/>
      <w:numFmt w:val="decimal"/>
      <w:lvlText w:val="%1.%2.%3.%4.%5.%6"/>
      <w:lvlJc w:val="left"/>
      <w:pPr>
        <w:ind w:left="12185" w:hanging="1440"/>
      </w:pPr>
      <w:rPr>
        <w:rFonts w:hint="default"/>
        <w:b/>
      </w:rPr>
    </w:lvl>
    <w:lvl w:ilvl="6">
      <w:start w:val="1"/>
      <w:numFmt w:val="decimal"/>
      <w:lvlText w:val="%1.%2.%3.%4.%5.%6.%7"/>
      <w:lvlJc w:val="left"/>
      <w:pPr>
        <w:ind w:left="14334" w:hanging="1440"/>
      </w:pPr>
      <w:rPr>
        <w:rFonts w:hint="default"/>
        <w:b/>
      </w:rPr>
    </w:lvl>
    <w:lvl w:ilvl="7">
      <w:start w:val="1"/>
      <w:numFmt w:val="decimal"/>
      <w:lvlText w:val="%1.%2.%3.%4.%5.%6.%7.%8"/>
      <w:lvlJc w:val="left"/>
      <w:pPr>
        <w:ind w:left="16843" w:hanging="1800"/>
      </w:pPr>
      <w:rPr>
        <w:rFonts w:hint="default"/>
        <w:b/>
      </w:rPr>
    </w:lvl>
    <w:lvl w:ilvl="8">
      <w:start w:val="1"/>
      <w:numFmt w:val="decimal"/>
      <w:lvlText w:val="%1.%2.%3.%4.%5.%6.%7.%8.%9"/>
      <w:lvlJc w:val="left"/>
      <w:pPr>
        <w:ind w:left="19352" w:hanging="2160"/>
      </w:pPr>
      <w:rPr>
        <w:rFonts w:hint="default"/>
        <w:b/>
      </w:rPr>
    </w:lvl>
  </w:abstractNum>
  <w:abstractNum w:abstractNumId="7" w15:restartNumberingAfterBreak="0">
    <w:nsid w:val="16A2773D"/>
    <w:multiLevelType w:val="multilevel"/>
    <w:tmpl w:val="4E90600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97E241D"/>
    <w:multiLevelType w:val="multilevel"/>
    <w:tmpl w:val="3A1CA3F0"/>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1BF52DDF"/>
    <w:multiLevelType w:val="hybridMultilevel"/>
    <w:tmpl w:val="E5941526"/>
    <w:lvl w:ilvl="0" w:tplc="4A8AFC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DA15C79"/>
    <w:multiLevelType w:val="hybridMultilevel"/>
    <w:tmpl w:val="AC908BA8"/>
    <w:lvl w:ilvl="0" w:tplc="B5703B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B36C4C"/>
    <w:multiLevelType w:val="hybridMultilevel"/>
    <w:tmpl w:val="32E87724"/>
    <w:lvl w:ilvl="0" w:tplc="110A1CE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03212B"/>
    <w:multiLevelType w:val="hybridMultilevel"/>
    <w:tmpl w:val="F7866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046C7"/>
    <w:multiLevelType w:val="multilevel"/>
    <w:tmpl w:val="025CBB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4" w15:restartNumberingAfterBreak="0">
    <w:nsid w:val="28A86073"/>
    <w:multiLevelType w:val="multilevel"/>
    <w:tmpl w:val="D4D0D91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8EE72D5"/>
    <w:multiLevelType w:val="hybridMultilevel"/>
    <w:tmpl w:val="44EC7426"/>
    <w:lvl w:ilvl="0" w:tplc="B5703B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BE41441"/>
    <w:multiLevelType w:val="multilevel"/>
    <w:tmpl w:val="4D9E05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5860D9"/>
    <w:multiLevelType w:val="multilevel"/>
    <w:tmpl w:val="72E429A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A7262E"/>
    <w:multiLevelType w:val="hybridMultilevel"/>
    <w:tmpl w:val="DCC4FDE4"/>
    <w:lvl w:ilvl="0" w:tplc="B5703B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A53B6"/>
    <w:multiLevelType w:val="hybridMultilevel"/>
    <w:tmpl w:val="67FCC6EC"/>
    <w:lvl w:ilvl="0" w:tplc="4A8AFC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86255F2"/>
    <w:multiLevelType w:val="hybridMultilevel"/>
    <w:tmpl w:val="E09C4E7E"/>
    <w:lvl w:ilvl="0" w:tplc="AABC99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96732E"/>
    <w:multiLevelType w:val="hybridMultilevel"/>
    <w:tmpl w:val="E0D4AD3E"/>
    <w:lvl w:ilvl="0" w:tplc="D44ADC50">
      <w:start w:val="1"/>
      <w:numFmt w:val="decimal"/>
      <w:lvlText w:val="%1."/>
      <w:lvlJc w:val="left"/>
      <w:pPr>
        <w:tabs>
          <w:tab w:val="num" w:pos="1440"/>
        </w:tabs>
        <w:ind w:left="1440" w:hanging="360"/>
      </w:pPr>
      <w:rPr>
        <w:lang w:val="ru-RU"/>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6F578D5"/>
    <w:multiLevelType w:val="hybridMultilevel"/>
    <w:tmpl w:val="ACB4E566"/>
    <w:lvl w:ilvl="0" w:tplc="4A8AFC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DFD339A"/>
    <w:multiLevelType w:val="hybridMultilevel"/>
    <w:tmpl w:val="679E6F36"/>
    <w:lvl w:ilvl="0" w:tplc="850245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09B0C0D"/>
    <w:multiLevelType w:val="hybridMultilevel"/>
    <w:tmpl w:val="DEA87C88"/>
    <w:lvl w:ilvl="0" w:tplc="17847E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0B615BA"/>
    <w:multiLevelType w:val="hybridMultilevel"/>
    <w:tmpl w:val="5344ABE4"/>
    <w:lvl w:ilvl="0" w:tplc="17847E1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6" w15:restartNumberingAfterBreak="0">
    <w:nsid w:val="56B07761"/>
    <w:multiLevelType w:val="multilevel"/>
    <w:tmpl w:val="0AC80E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58917B94"/>
    <w:multiLevelType w:val="hybridMultilevel"/>
    <w:tmpl w:val="1AF6CD66"/>
    <w:lvl w:ilvl="0" w:tplc="BE9E2CC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FB3809"/>
    <w:multiLevelType w:val="hybridMultilevel"/>
    <w:tmpl w:val="9566DC76"/>
    <w:lvl w:ilvl="0" w:tplc="CF240CF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0D6DDA"/>
    <w:multiLevelType w:val="hybridMultilevel"/>
    <w:tmpl w:val="3E06F2B4"/>
    <w:lvl w:ilvl="0" w:tplc="B5703B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CE964C5"/>
    <w:multiLevelType w:val="multilevel"/>
    <w:tmpl w:val="2B20ADAE"/>
    <w:lvl w:ilvl="0">
      <w:start w:val="3"/>
      <w:numFmt w:val="decimal"/>
      <w:lvlText w:val="%1"/>
      <w:lvlJc w:val="left"/>
      <w:pPr>
        <w:ind w:left="360" w:hanging="360"/>
      </w:pPr>
      <w:rPr>
        <w:rFonts w:hint="default"/>
      </w:rPr>
    </w:lvl>
    <w:lvl w:ilvl="1">
      <w:start w:val="4"/>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1" w15:restartNumberingAfterBreak="0">
    <w:nsid w:val="6DAA5F23"/>
    <w:multiLevelType w:val="hybridMultilevel"/>
    <w:tmpl w:val="20A853A8"/>
    <w:lvl w:ilvl="0" w:tplc="17847E1C">
      <w:start w:val="1"/>
      <w:numFmt w:val="bullet"/>
      <w:lvlText w:val=""/>
      <w:lvlJc w:val="left"/>
      <w:pPr>
        <w:ind w:left="1779"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2" w15:restartNumberingAfterBreak="0">
    <w:nsid w:val="6DF64721"/>
    <w:multiLevelType w:val="hybridMultilevel"/>
    <w:tmpl w:val="1D4E8058"/>
    <w:lvl w:ilvl="0" w:tplc="4A8AFC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F7610B"/>
    <w:multiLevelType w:val="hybridMultilevel"/>
    <w:tmpl w:val="395AC1B0"/>
    <w:lvl w:ilvl="0" w:tplc="17847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812100"/>
    <w:multiLevelType w:val="hybridMultilevel"/>
    <w:tmpl w:val="6A501640"/>
    <w:lvl w:ilvl="0" w:tplc="17847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051A75"/>
    <w:multiLevelType w:val="hybridMultilevel"/>
    <w:tmpl w:val="7FAEA5B4"/>
    <w:lvl w:ilvl="0" w:tplc="4A8AFC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9894716"/>
    <w:multiLevelType w:val="hybridMultilevel"/>
    <w:tmpl w:val="A8B22FE4"/>
    <w:lvl w:ilvl="0" w:tplc="17847E1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21"/>
  </w:num>
  <w:num w:numId="2">
    <w:abstractNumId w:val="19"/>
  </w:num>
  <w:num w:numId="3">
    <w:abstractNumId w:val="9"/>
  </w:num>
  <w:num w:numId="4">
    <w:abstractNumId w:val="22"/>
  </w:num>
  <w:num w:numId="5">
    <w:abstractNumId w:val="32"/>
  </w:num>
  <w:num w:numId="6">
    <w:abstractNumId w:val="2"/>
  </w:num>
  <w:num w:numId="7">
    <w:abstractNumId w:val="35"/>
  </w:num>
  <w:num w:numId="8">
    <w:abstractNumId w:val="8"/>
  </w:num>
  <w:num w:numId="9">
    <w:abstractNumId w:val="14"/>
  </w:num>
  <w:num w:numId="10">
    <w:abstractNumId w:val="33"/>
  </w:num>
  <w:num w:numId="11">
    <w:abstractNumId w:val="15"/>
  </w:num>
  <w:num w:numId="12">
    <w:abstractNumId w:val="4"/>
  </w:num>
  <w:num w:numId="13">
    <w:abstractNumId w:val="18"/>
  </w:num>
  <w:num w:numId="14">
    <w:abstractNumId w:val="29"/>
  </w:num>
  <w:num w:numId="15">
    <w:abstractNumId w:val="10"/>
  </w:num>
  <w:num w:numId="16">
    <w:abstractNumId w:val="20"/>
  </w:num>
  <w:num w:numId="17">
    <w:abstractNumId w:val="12"/>
  </w:num>
  <w:num w:numId="18">
    <w:abstractNumId w:val="1"/>
  </w:num>
  <w:num w:numId="19">
    <w:abstractNumId w:val="16"/>
  </w:num>
  <w:num w:numId="20">
    <w:abstractNumId w:val="23"/>
  </w:num>
  <w:num w:numId="21">
    <w:abstractNumId w:val="36"/>
  </w:num>
  <w:num w:numId="22">
    <w:abstractNumId w:val="25"/>
  </w:num>
  <w:num w:numId="23">
    <w:abstractNumId w:val="31"/>
  </w:num>
  <w:num w:numId="24">
    <w:abstractNumId w:val="17"/>
  </w:num>
  <w:num w:numId="25">
    <w:abstractNumId w:val="24"/>
  </w:num>
  <w:num w:numId="26">
    <w:abstractNumId w:val="34"/>
  </w:num>
  <w:num w:numId="27">
    <w:abstractNumId w:val="5"/>
  </w:num>
  <w:num w:numId="28">
    <w:abstractNumId w:val="13"/>
  </w:num>
  <w:num w:numId="29">
    <w:abstractNumId w:val="3"/>
  </w:num>
  <w:num w:numId="30">
    <w:abstractNumId w:val="26"/>
  </w:num>
  <w:num w:numId="31">
    <w:abstractNumId w:val="7"/>
  </w:num>
  <w:num w:numId="32">
    <w:abstractNumId w:val="6"/>
  </w:num>
  <w:num w:numId="33">
    <w:abstractNumId w:val="30"/>
  </w:num>
  <w:num w:numId="34">
    <w:abstractNumId w:val="11"/>
  </w:num>
  <w:num w:numId="35">
    <w:abstractNumId w:val="28"/>
  </w:num>
  <w:num w:numId="36">
    <w:abstractNumId w:val="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A5"/>
    <w:rsid w:val="00000362"/>
    <w:rsid w:val="0001447C"/>
    <w:rsid w:val="00034B92"/>
    <w:rsid w:val="00042B2B"/>
    <w:rsid w:val="00043800"/>
    <w:rsid w:val="00091926"/>
    <w:rsid w:val="000A53B9"/>
    <w:rsid w:val="000B5B12"/>
    <w:rsid w:val="000D6E8C"/>
    <w:rsid w:val="000D78CA"/>
    <w:rsid w:val="000D7DC1"/>
    <w:rsid w:val="000F4242"/>
    <w:rsid w:val="00107A84"/>
    <w:rsid w:val="00116B4A"/>
    <w:rsid w:val="001350AB"/>
    <w:rsid w:val="00145DA4"/>
    <w:rsid w:val="001A326F"/>
    <w:rsid w:val="001E1FC5"/>
    <w:rsid w:val="002220CA"/>
    <w:rsid w:val="002240EA"/>
    <w:rsid w:val="002275E6"/>
    <w:rsid w:val="002476AB"/>
    <w:rsid w:val="002645FE"/>
    <w:rsid w:val="0026554C"/>
    <w:rsid w:val="00270E05"/>
    <w:rsid w:val="00277395"/>
    <w:rsid w:val="002828BB"/>
    <w:rsid w:val="002845B8"/>
    <w:rsid w:val="0028518B"/>
    <w:rsid w:val="002A5EA5"/>
    <w:rsid w:val="002C39B2"/>
    <w:rsid w:val="002E6C36"/>
    <w:rsid w:val="003164A5"/>
    <w:rsid w:val="003650B1"/>
    <w:rsid w:val="00382387"/>
    <w:rsid w:val="004036DF"/>
    <w:rsid w:val="004972F7"/>
    <w:rsid w:val="004C056E"/>
    <w:rsid w:val="00520851"/>
    <w:rsid w:val="005265BC"/>
    <w:rsid w:val="0057569D"/>
    <w:rsid w:val="00581E2D"/>
    <w:rsid w:val="005F2D72"/>
    <w:rsid w:val="00607BBC"/>
    <w:rsid w:val="006374B2"/>
    <w:rsid w:val="00657C8C"/>
    <w:rsid w:val="0067146F"/>
    <w:rsid w:val="00675B84"/>
    <w:rsid w:val="00675C81"/>
    <w:rsid w:val="00677F8F"/>
    <w:rsid w:val="006A51AC"/>
    <w:rsid w:val="006B49D0"/>
    <w:rsid w:val="006E2F7B"/>
    <w:rsid w:val="006F547F"/>
    <w:rsid w:val="00702C4C"/>
    <w:rsid w:val="00716FAA"/>
    <w:rsid w:val="0071708A"/>
    <w:rsid w:val="0071750B"/>
    <w:rsid w:val="007600BB"/>
    <w:rsid w:val="0077262B"/>
    <w:rsid w:val="007C06B6"/>
    <w:rsid w:val="007D2CF0"/>
    <w:rsid w:val="007F329A"/>
    <w:rsid w:val="00800D21"/>
    <w:rsid w:val="00802ABF"/>
    <w:rsid w:val="0082318F"/>
    <w:rsid w:val="00866289"/>
    <w:rsid w:val="008816E9"/>
    <w:rsid w:val="008C3496"/>
    <w:rsid w:val="008C7B79"/>
    <w:rsid w:val="008D19C3"/>
    <w:rsid w:val="008E65DC"/>
    <w:rsid w:val="008F5C3B"/>
    <w:rsid w:val="00907F8C"/>
    <w:rsid w:val="009525C5"/>
    <w:rsid w:val="009773FA"/>
    <w:rsid w:val="00985219"/>
    <w:rsid w:val="00991D72"/>
    <w:rsid w:val="009B385F"/>
    <w:rsid w:val="009B7774"/>
    <w:rsid w:val="009B7B0A"/>
    <w:rsid w:val="009C7FFB"/>
    <w:rsid w:val="009F2E23"/>
    <w:rsid w:val="009F7CF8"/>
    <w:rsid w:val="00A16357"/>
    <w:rsid w:val="00A31406"/>
    <w:rsid w:val="00A32D57"/>
    <w:rsid w:val="00A34EDF"/>
    <w:rsid w:val="00A62255"/>
    <w:rsid w:val="00A63CB6"/>
    <w:rsid w:val="00A8287D"/>
    <w:rsid w:val="00AA5443"/>
    <w:rsid w:val="00AD18F7"/>
    <w:rsid w:val="00B054E8"/>
    <w:rsid w:val="00B131C1"/>
    <w:rsid w:val="00B254E5"/>
    <w:rsid w:val="00B3628F"/>
    <w:rsid w:val="00B44D6C"/>
    <w:rsid w:val="00B91F1C"/>
    <w:rsid w:val="00BA4F2B"/>
    <w:rsid w:val="00BD43BE"/>
    <w:rsid w:val="00C04210"/>
    <w:rsid w:val="00C05CBA"/>
    <w:rsid w:val="00C1345A"/>
    <w:rsid w:val="00C36250"/>
    <w:rsid w:val="00C4164E"/>
    <w:rsid w:val="00C507A5"/>
    <w:rsid w:val="00C51F2F"/>
    <w:rsid w:val="00C7680A"/>
    <w:rsid w:val="00CB0993"/>
    <w:rsid w:val="00CC1E83"/>
    <w:rsid w:val="00D40E7A"/>
    <w:rsid w:val="00D5487B"/>
    <w:rsid w:val="00D57853"/>
    <w:rsid w:val="00D80272"/>
    <w:rsid w:val="00DB5901"/>
    <w:rsid w:val="00DD1DF9"/>
    <w:rsid w:val="00E1548E"/>
    <w:rsid w:val="00E422A3"/>
    <w:rsid w:val="00E4521E"/>
    <w:rsid w:val="00E96A40"/>
    <w:rsid w:val="00EA3CE3"/>
    <w:rsid w:val="00EF0B09"/>
    <w:rsid w:val="00F30451"/>
    <w:rsid w:val="00F307D4"/>
    <w:rsid w:val="00F41256"/>
    <w:rsid w:val="00F4549A"/>
    <w:rsid w:val="00F5559C"/>
    <w:rsid w:val="00F870A9"/>
    <w:rsid w:val="00FB17C1"/>
    <w:rsid w:val="00FE1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67EA79B-C3BF-4818-B0D4-04F3781B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F7B"/>
  </w:style>
  <w:style w:type="paragraph" w:styleId="1">
    <w:name w:val="heading 1"/>
    <w:basedOn w:val="a"/>
    <w:next w:val="a"/>
    <w:link w:val="10"/>
    <w:uiPriority w:val="9"/>
    <w:qFormat/>
    <w:rsid w:val="000D7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77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13">
    <w:name w:val="Char Style 13"/>
    <w:link w:val="Style12"/>
    <w:uiPriority w:val="99"/>
    <w:locked/>
    <w:rsid w:val="003164A5"/>
    <w:rPr>
      <w:rFonts w:ascii="Arial" w:hAnsi="Arial" w:cs="Arial"/>
      <w:sz w:val="18"/>
      <w:szCs w:val="18"/>
      <w:shd w:val="clear" w:color="auto" w:fill="FFFFFF"/>
    </w:rPr>
  </w:style>
  <w:style w:type="paragraph" w:customStyle="1" w:styleId="Style12">
    <w:name w:val="Style 12"/>
    <w:basedOn w:val="a"/>
    <w:link w:val="CharStyle13"/>
    <w:uiPriority w:val="99"/>
    <w:rsid w:val="003164A5"/>
    <w:pPr>
      <w:widowControl w:val="0"/>
      <w:shd w:val="clear" w:color="auto" w:fill="FFFFFF"/>
      <w:spacing w:after="660" w:line="240" w:lineRule="atLeast"/>
    </w:pPr>
    <w:rPr>
      <w:rFonts w:ascii="Arial" w:hAnsi="Arial" w:cs="Arial"/>
      <w:sz w:val="18"/>
      <w:szCs w:val="18"/>
    </w:rPr>
  </w:style>
  <w:style w:type="paragraph" w:styleId="a3">
    <w:name w:val="Normal (Web)"/>
    <w:basedOn w:val="a"/>
    <w:uiPriority w:val="99"/>
    <w:unhideWhenUsed/>
    <w:rsid w:val="00316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iPriority w:val="35"/>
    <w:unhideWhenUsed/>
    <w:qFormat/>
    <w:rsid w:val="003164A5"/>
    <w:pPr>
      <w:spacing w:line="240" w:lineRule="auto"/>
    </w:pPr>
    <w:rPr>
      <w:rFonts w:ascii="Times New Roman" w:eastAsia="Times New Roman" w:hAnsi="Times New Roman" w:cs="Times New Roman"/>
      <w:b/>
      <w:bCs/>
      <w:color w:val="72A376"/>
      <w:sz w:val="18"/>
      <w:szCs w:val="18"/>
      <w:lang w:val="en-US"/>
    </w:rPr>
  </w:style>
  <w:style w:type="paragraph" w:styleId="a5">
    <w:name w:val="Balloon Text"/>
    <w:basedOn w:val="a"/>
    <w:link w:val="a6"/>
    <w:uiPriority w:val="99"/>
    <w:semiHidden/>
    <w:unhideWhenUsed/>
    <w:rsid w:val="003164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4A5"/>
    <w:rPr>
      <w:rFonts w:ascii="Tahoma" w:hAnsi="Tahoma" w:cs="Tahoma"/>
      <w:sz w:val="16"/>
      <w:szCs w:val="16"/>
    </w:rPr>
  </w:style>
  <w:style w:type="character" w:customStyle="1" w:styleId="10">
    <w:name w:val="Заголовок 1 Знак"/>
    <w:basedOn w:val="a0"/>
    <w:link w:val="1"/>
    <w:uiPriority w:val="9"/>
    <w:rsid w:val="000D7DC1"/>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0D7DC1"/>
    <w:pPr>
      <w:outlineLvl w:val="9"/>
    </w:pPr>
    <w:rPr>
      <w:lang w:eastAsia="ru-RU"/>
    </w:rPr>
  </w:style>
  <w:style w:type="paragraph" w:styleId="a8">
    <w:name w:val="header"/>
    <w:basedOn w:val="a"/>
    <w:link w:val="a9"/>
    <w:uiPriority w:val="99"/>
    <w:unhideWhenUsed/>
    <w:rsid w:val="000D7D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7DC1"/>
  </w:style>
  <w:style w:type="paragraph" w:styleId="aa">
    <w:name w:val="footer"/>
    <w:basedOn w:val="a"/>
    <w:link w:val="ab"/>
    <w:uiPriority w:val="99"/>
    <w:unhideWhenUsed/>
    <w:rsid w:val="000D7D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7DC1"/>
  </w:style>
  <w:style w:type="character" w:customStyle="1" w:styleId="20">
    <w:name w:val="Заголовок 2 Знак"/>
    <w:basedOn w:val="a0"/>
    <w:link w:val="2"/>
    <w:uiPriority w:val="9"/>
    <w:rsid w:val="009B7774"/>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8C7B79"/>
    <w:pPr>
      <w:tabs>
        <w:tab w:val="right" w:leader="dot" w:pos="9345"/>
      </w:tabs>
      <w:spacing w:after="100"/>
    </w:pPr>
    <w:rPr>
      <w:rFonts w:ascii="Times New Roman" w:hAnsi="Times New Roman" w:cs="Times New Roman"/>
      <w:noProof/>
      <w:sz w:val="28"/>
      <w:szCs w:val="28"/>
    </w:rPr>
  </w:style>
  <w:style w:type="paragraph" w:styleId="21">
    <w:name w:val="toc 2"/>
    <w:basedOn w:val="a"/>
    <w:next w:val="a"/>
    <w:autoRedefine/>
    <w:uiPriority w:val="39"/>
    <w:unhideWhenUsed/>
    <w:rsid w:val="00716FAA"/>
    <w:pPr>
      <w:tabs>
        <w:tab w:val="right" w:leader="dot" w:pos="9345"/>
      </w:tabs>
      <w:spacing w:after="100"/>
      <w:ind w:left="220"/>
    </w:pPr>
    <w:rPr>
      <w:rFonts w:ascii="Times New Roman" w:hAnsi="Times New Roman" w:cs="Times New Roman"/>
      <w:noProof/>
      <w:sz w:val="24"/>
      <w:szCs w:val="24"/>
    </w:rPr>
  </w:style>
  <w:style w:type="character" w:styleId="ac">
    <w:name w:val="Hyperlink"/>
    <w:basedOn w:val="a0"/>
    <w:uiPriority w:val="99"/>
    <w:unhideWhenUsed/>
    <w:rsid w:val="001350AB"/>
    <w:rPr>
      <w:color w:val="0000FF" w:themeColor="hyperlink"/>
      <w:u w:val="single"/>
    </w:rPr>
  </w:style>
  <w:style w:type="paragraph" w:customStyle="1" w:styleId="-">
    <w:name w:val="Отчет - текст"/>
    <w:basedOn w:val="3"/>
    <w:rsid w:val="00716FAA"/>
    <w:pPr>
      <w:suppressAutoHyphens/>
      <w:spacing w:after="0" w:line="360" w:lineRule="auto"/>
      <w:ind w:left="0" w:firstLine="709"/>
      <w:jc w:val="both"/>
    </w:pPr>
    <w:rPr>
      <w:rFonts w:ascii="Times New Roman" w:eastAsia="Times New Roman" w:hAnsi="Times New Roman" w:cs="Times New Roman"/>
      <w:sz w:val="24"/>
      <w:lang w:eastAsia="ru-RU"/>
    </w:rPr>
  </w:style>
  <w:style w:type="paragraph" w:customStyle="1" w:styleId="12">
    <w:name w:val="Стиль1 Знак"/>
    <w:basedOn w:val="a"/>
    <w:rsid w:val="00716FAA"/>
    <w:pPr>
      <w:spacing w:after="0" w:line="360" w:lineRule="auto"/>
      <w:ind w:firstLine="397"/>
      <w:jc w:val="both"/>
    </w:pPr>
    <w:rPr>
      <w:rFonts w:ascii="Times New Roman" w:eastAsia="Times New Roman" w:hAnsi="Times New Roman" w:cs="Times New Roman"/>
      <w:sz w:val="28"/>
    </w:rPr>
  </w:style>
  <w:style w:type="paragraph" w:customStyle="1" w:styleId="210">
    <w:name w:val="Основной текст 21"/>
    <w:basedOn w:val="a"/>
    <w:rsid w:val="00716FAA"/>
    <w:pPr>
      <w:suppressAutoHyphens/>
      <w:spacing w:after="120" w:line="480" w:lineRule="auto"/>
      <w:ind w:firstLine="720"/>
    </w:pPr>
    <w:rPr>
      <w:rFonts w:ascii="Times New Roman" w:eastAsia="Times New Roman" w:hAnsi="Times New Roman" w:cs="Times New Roman"/>
      <w:sz w:val="28"/>
      <w:szCs w:val="20"/>
      <w:lang w:eastAsia="ar-SA"/>
    </w:rPr>
  </w:style>
  <w:style w:type="paragraph" w:styleId="3">
    <w:name w:val="Body Text Indent 3"/>
    <w:basedOn w:val="a"/>
    <w:link w:val="30"/>
    <w:uiPriority w:val="99"/>
    <w:semiHidden/>
    <w:unhideWhenUsed/>
    <w:rsid w:val="00716FAA"/>
    <w:pPr>
      <w:spacing w:after="120"/>
      <w:ind w:left="283"/>
    </w:pPr>
    <w:rPr>
      <w:sz w:val="16"/>
      <w:szCs w:val="16"/>
    </w:rPr>
  </w:style>
  <w:style w:type="character" w:customStyle="1" w:styleId="30">
    <w:name w:val="Основной текст с отступом 3 Знак"/>
    <w:basedOn w:val="a0"/>
    <w:link w:val="3"/>
    <w:uiPriority w:val="99"/>
    <w:semiHidden/>
    <w:rsid w:val="00716FAA"/>
    <w:rPr>
      <w:sz w:val="16"/>
      <w:szCs w:val="16"/>
    </w:rPr>
  </w:style>
  <w:style w:type="table" w:styleId="ad">
    <w:name w:val="Table Grid"/>
    <w:basedOn w:val="a1"/>
    <w:uiPriority w:val="59"/>
    <w:rsid w:val="001A32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A326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A32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rsid w:val="008F5C3B"/>
    <w:pPr>
      <w:spacing w:after="160" w:line="259" w:lineRule="auto"/>
      <w:ind w:left="720"/>
    </w:pPr>
    <w:rPr>
      <w:rFonts w:ascii="Times New Roman" w:eastAsia="Times New Roman" w:hAnsi="Times New Roman" w:cs="Times New Roman"/>
      <w:sz w:val="24"/>
      <w:szCs w:val="20"/>
      <w:lang w:eastAsia="ru-RU"/>
    </w:rPr>
  </w:style>
  <w:style w:type="paragraph" w:styleId="af">
    <w:name w:val="No Spacing"/>
    <w:uiPriority w:val="1"/>
    <w:qFormat/>
    <w:rsid w:val="00C51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ada-ama.org/en/resources/therapeutic-use-exemption-tue/medical-information-to-support-the-decisions-of-tuecs" TargetMode="External"/><Relationship Id="rId18" Type="http://schemas.openxmlformats.org/officeDocument/2006/relationships/hyperlink" Target="https://www.wada-ama.org/en/resources/science-medicine/medical-information-to-support-the-decisions-of-tuecs-female-to-male" TargetMode="External"/><Relationship Id="rId26" Type="http://schemas.openxmlformats.org/officeDocument/2006/relationships/hyperlink" Target="https://www.wada-ama.org/en/resources/therapeutic-use-exemption-tue/medical-information-to-support-the-decisions-of-tuecs-renal" TargetMode="External"/><Relationship Id="rId3" Type="http://schemas.openxmlformats.org/officeDocument/2006/relationships/styles" Target="styles.xml"/><Relationship Id="rId21" Type="http://schemas.openxmlformats.org/officeDocument/2006/relationships/hyperlink" Target="https://www.wada-ama.org/en/resources/therapeutic-use-exemption-tue/medical-information-to-support-the-decisions-of-tuecs-2" TargetMode="External"/><Relationship Id="rId7" Type="http://schemas.openxmlformats.org/officeDocument/2006/relationships/endnotes" Target="endnotes.xml"/><Relationship Id="rId12" Type="http://schemas.openxmlformats.org/officeDocument/2006/relationships/hyperlink" Target="https://www.wada-ama.org/en/resources/science-medicine/medical-information-to-support-the-decisions-of-tuecs-anaphylaxis" TargetMode="External"/><Relationship Id="rId17" Type="http://schemas.openxmlformats.org/officeDocument/2006/relationships/hyperlink" Target="https://www.wada-ama.org/en/resources/therapeutic-use-exemption-tue/medical-information-to-support-the-decisions-of-tuecs-3" TargetMode="External"/><Relationship Id="rId25" Type="http://schemas.openxmlformats.org/officeDocument/2006/relationships/hyperlink" Target="https://www.wada-ama.org/en/resources/science-medicine/medical-information-to-support-the-decisions-of-tuecs-post-infectious" TargetMode="External"/><Relationship Id="rId2" Type="http://schemas.openxmlformats.org/officeDocument/2006/relationships/numbering" Target="numbering.xml"/><Relationship Id="rId16" Type="http://schemas.openxmlformats.org/officeDocument/2006/relationships/hyperlink" Target="https://www.wada-ama.org/en/resources/therapeutic-use-exemption-tue/medical-information-to-support-the-decisions-of-tuecs-asthma" TargetMode="External"/><Relationship Id="rId20" Type="http://schemas.openxmlformats.org/officeDocument/2006/relationships/hyperlink" Target="https://www.wada-ama.org/en/resources/science-medicine/medical-information-to-support-the-decisions-of-tue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a-ama.org/en/resources/therapeutic-use-exemption-tue/medical-information-to-support-the-decisions-of-tuecs-adhd" TargetMode="External"/><Relationship Id="rId24" Type="http://schemas.openxmlformats.org/officeDocument/2006/relationships/hyperlink" Target="https://www.wada-ama.org/en/resources/therapeutic-use-exemption-tue/medical-information-to-support-the-decisions-of-tuecs-0" TargetMode="External"/><Relationship Id="rId5" Type="http://schemas.openxmlformats.org/officeDocument/2006/relationships/webSettings" Target="webSettings.xml"/><Relationship Id="rId15" Type="http://schemas.openxmlformats.org/officeDocument/2006/relationships/hyperlink" Target="https://www.wada-ama.org/en/resources/therapeutic-use-exemption-tue/medical-info-support-decisions-tuecs-cardiovascular-conditions" TargetMode="External"/><Relationship Id="rId23" Type="http://schemas.openxmlformats.org/officeDocument/2006/relationships/hyperlink" Target="https://www.wada-ama.org/en/resources/therapeutic-use-exemption-tue/medical-information-to-support-the-decisions-of-tuecs-1" TargetMode="External"/><Relationship Id="rId28" Type="http://schemas.openxmlformats.org/officeDocument/2006/relationships/fontTable" Target="fontTable.xml"/><Relationship Id="rId10" Type="http://schemas.openxmlformats.org/officeDocument/2006/relationships/hyperlink" Target="http://globaldro.com/home/other-countries" TargetMode="External"/><Relationship Id="rId19" Type="http://schemas.openxmlformats.org/officeDocument/2006/relationships/hyperlink" Target="https://www.wada-ama.org/en/resources/therapeutic-use-exemption-tue/medical-information-to-support-the-decisions-of-tuecs-growth" TargetMode="External"/><Relationship Id="rId4" Type="http://schemas.openxmlformats.org/officeDocument/2006/relationships/settings" Target="settings.xml"/><Relationship Id="rId9" Type="http://schemas.openxmlformats.org/officeDocument/2006/relationships/hyperlink" Target="http://list.rusada.ru/" TargetMode="External"/><Relationship Id="rId14" Type="http://schemas.openxmlformats.org/officeDocument/2006/relationships/hyperlink" Target="https://www.wada-ama.org/en/resources/therapeutic-use-exemption-tue/medical-information-to-support-the-decisions-of-tuecs-4" TargetMode="External"/><Relationship Id="rId22" Type="http://schemas.openxmlformats.org/officeDocument/2006/relationships/hyperlink" Target="https://www.wada-ama.org/en/resources/science-medicine/medical-information-to-support-the-decisions-of-tuecs-intravenous" TargetMode="External"/><Relationship Id="rId27" Type="http://schemas.openxmlformats.org/officeDocument/2006/relationships/hyperlink" Target="https://www.wada-ama.org/en/resources/science-medicine/medical-information-to-support-the-decisions-of-tuecs-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3515-3C4E-436C-A177-AFC66855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5492</Words>
  <Characters>31305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Лымарь Максим</cp:lastModifiedBy>
  <cp:revision>2</cp:revision>
  <cp:lastPrinted>2017-10-20T12:57:00Z</cp:lastPrinted>
  <dcterms:created xsi:type="dcterms:W3CDTF">2017-11-23T06:17:00Z</dcterms:created>
  <dcterms:modified xsi:type="dcterms:W3CDTF">2017-11-23T06:17:00Z</dcterms:modified>
</cp:coreProperties>
</file>